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CC" w:rsidRDefault="003367E4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АДМИНИСТРАЦИЯ </w:t>
      </w:r>
    </w:p>
    <w:p w:rsidR="00583BCC" w:rsidRDefault="003367E4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ЕРЫШЕВСКОГО СЕЛЬСКОГО ПОСЕЛЕНИЯ</w:t>
      </w:r>
    </w:p>
    <w:p w:rsidR="00583BCC" w:rsidRDefault="003367E4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ПАВЛОВСКОГО МУНИЦИПАЛЬНОГО РАЙОНА</w:t>
      </w:r>
    </w:p>
    <w:p w:rsidR="00583BCC" w:rsidRDefault="003367E4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ВОРОНЕЖСКОЙ ОБЛАСТИ</w:t>
      </w:r>
    </w:p>
    <w:p w:rsidR="00583BCC" w:rsidRDefault="00583BCC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</w:p>
    <w:p w:rsidR="00583BCC" w:rsidRDefault="00583BCC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</w:p>
    <w:p w:rsidR="00583BCC" w:rsidRDefault="003367E4">
      <w:pPr>
        <w:spacing w:line="240" w:lineRule="auto"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</w:t>
      </w:r>
    </w:p>
    <w:p w:rsidR="00583BCC" w:rsidRDefault="00583BCC">
      <w:pPr>
        <w:spacing w:line="240" w:lineRule="auto"/>
        <w:ind w:left="720" w:hanging="720"/>
        <w:jc w:val="both"/>
        <w:rPr>
          <w:rFonts w:ascii="Arial" w:hAnsi="Arial"/>
          <w:sz w:val="24"/>
        </w:rPr>
      </w:pPr>
    </w:p>
    <w:p w:rsidR="00583BCC" w:rsidRDefault="00583BCC">
      <w:pPr>
        <w:spacing w:line="240" w:lineRule="auto"/>
        <w:ind w:left="720" w:hanging="720"/>
        <w:jc w:val="both"/>
        <w:rPr>
          <w:rFonts w:ascii="Arial" w:hAnsi="Arial"/>
          <w:sz w:val="24"/>
        </w:rPr>
      </w:pPr>
    </w:p>
    <w:p w:rsidR="00583BCC" w:rsidRDefault="003367E4">
      <w:pPr>
        <w:spacing w:line="240" w:lineRule="auto"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   26.02.2021  г.    №10</w:t>
      </w:r>
    </w:p>
    <w:p w:rsidR="00583BCC" w:rsidRDefault="003367E4">
      <w:pPr>
        <w:spacing w:line="240" w:lineRule="auto"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с. Ерышевка</w:t>
      </w:r>
    </w:p>
    <w:p w:rsidR="00583BCC" w:rsidRDefault="00583BCC">
      <w:pPr>
        <w:spacing w:line="240" w:lineRule="auto"/>
        <w:ind w:left="720" w:hanging="720"/>
        <w:jc w:val="both"/>
        <w:rPr>
          <w:rFonts w:ascii="Arial" w:hAnsi="Arial"/>
          <w:sz w:val="24"/>
        </w:rPr>
      </w:pPr>
    </w:p>
    <w:p w:rsidR="00583BCC" w:rsidRDefault="003367E4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 предоставлении уведомлений</w:t>
      </w:r>
    </w:p>
    <w:p w:rsidR="00583BCC" w:rsidRDefault="003367E4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 цифровых финансовых активах,</w:t>
      </w:r>
    </w:p>
    <w:p w:rsidR="00583BCC" w:rsidRDefault="003367E4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цифровых правах, включающих </w:t>
      </w:r>
    </w:p>
    <w:p w:rsidR="00583BCC" w:rsidRDefault="003367E4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одновременно цифровые финансовые</w:t>
      </w:r>
    </w:p>
    <w:p w:rsidR="00583BCC" w:rsidRDefault="003367E4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активы и иные цифровые права, </w:t>
      </w:r>
    </w:p>
    <w:p w:rsidR="00583BCC" w:rsidRDefault="003367E4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утилитарных цифровых правах</w:t>
      </w:r>
    </w:p>
    <w:p w:rsidR="00583BCC" w:rsidRDefault="003367E4">
      <w:pPr>
        <w:pStyle w:val="ConsPlusNormal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и цифровой валюте (при их наличии) </w:t>
      </w:r>
    </w:p>
    <w:p w:rsidR="00583BCC" w:rsidRDefault="003367E4">
      <w:pPr>
        <w:pStyle w:val="ConsPlusNormal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гражданами, поступающими на работу </w:t>
      </w:r>
    </w:p>
    <w:p w:rsidR="00583BCC" w:rsidRDefault="003367E4">
      <w:pPr>
        <w:pStyle w:val="ConsPlusNormal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на должность руководителя </w:t>
      </w:r>
    </w:p>
    <w:p w:rsidR="00583BCC" w:rsidRDefault="003367E4">
      <w:pPr>
        <w:pStyle w:val="ConsPlusNormal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муниципального учреждения </w:t>
      </w:r>
    </w:p>
    <w:p w:rsidR="00583BCC" w:rsidRDefault="003367E4">
      <w:pPr>
        <w:pStyle w:val="ConsPlusNormal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Ерышевского сельского поселения</w:t>
      </w:r>
    </w:p>
    <w:p w:rsidR="00583BCC" w:rsidRDefault="003367E4">
      <w:pPr>
        <w:pStyle w:val="ConsPlusNormal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Павловского муниципального района </w:t>
      </w:r>
    </w:p>
    <w:p w:rsidR="00583BCC" w:rsidRDefault="003367E4">
      <w:pPr>
        <w:pStyle w:val="ConsPlusNormal"/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Воронежской области</w:t>
      </w:r>
    </w:p>
    <w:p w:rsidR="00583BCC" w:rsidRDefault="00583BCC">
      <w:pPr>
        <w:pStyle w:val="ConsPlusNormal"/>
        <w:spacing w:line="240" w:lineRule="auto"/>
        <w:ind w:firstLine="0"/>
        <w:jc w:val="both"/>
        <w:rPr>
          <w:sz w:val="24"/>
        </w:rPr>
      </w:pPr>
    </w:p>
    <w:p w:rsidR="00583BCC" w:rsidRDefault="00583BCC">
      <w:pPr>
        <w:pStyle w:val="ConsPlusNormal"/>
        <w:spacing w:line="240" w:lineRule="auto"/>
        <w:ind w:firstLine="0"/>
        <w:jc w:val="both"/>
        <w:rPr>
          <w:sz w:val="24"/>
        </w:rPr>
      </w:pPr>
    </w:p>
    <w:p w:rsidR="00583BCC" w:rsidRDefault="003367E4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В соответствии с Указом Президента Российской Федерации от 10.12.2020                № 778 «О мерах по реализации отдельных положений Федерального закона «О цифровых финансовых активах, цифров</w:t>
      </w:r>
      <w:r>
        <w:rPr>
          <w:rFonts w:ascii="Arial" w:hAnsi="Arial"/>
          <w:sz w:val="24"/>
        </w:rPr>
        <w:t>ой валюте и о внесении изменений в отдельные законодательные акты Российской Федерации», Законом Воронежской области от 26.12.2020 № 133-ОЗ «О предоставлении уведомлений о цифровых финансовых активах, цифровых правах, включающих одновременно цифровые финан</w:t>
      </w:r>
      <w:r>
        <w:rPr>
          <w:rFonts w:ascii="Arial" w:hAnsi="Arial"/>
          <w:sz w:val="24"/>
        </w:rPr>
        <w:t>совые активы и иные цифровые права, утилитарных цифровых правах и цифровой валюте (при их наличии)», постановлением правительства Воронежской области от 24.12.2020 № 1129 «О предоставлении уведомлений о цифровых финансовых активах, цифровых правах, включаю</w:t>
      </w:r>
      <w:r>
        <w:rPr>
          <w:rFonts w:ascii="Arial" w:hAnsi="Arial"/>
          <w:sz w:val="24"/>
        </w:rPr>
        <w:t>щих одновременно цифровые финансовые активы и иные цифровые права, утилитарных цифровых правах и цифровой валюте (при их наличии)» администрация Ерышевского сельского поселения Павловского муниципального района Воронежской области</w:t>
      </w:r>
    </w:p>
    <w:p w:rsidR="00583BCC" w:rsidRDefault="00583BCC">
      <w:pPr>
        <w:widowControl w:val="0"/>
        <w:tabs>
          <w:tab w:val="left" w:pos="720"/>
        </w:tabs>
        <w:spacing w:line="240" w:lineRule="auto"/>
        <w:jc w:val="both"/>
        <w:rPr>
          <w:rFonts w:ascii="Arial" w:hAnsi="Arial"/>
          <w:sz w:val="24"/>
        </w:rPr>
      </w:pPr>
    </w:p>
    <w:p w:rsidR="00583BCC" w:rsidRDefault="003367E4">
      <w:pPr>
        <w:widowControl w:val="0"/>
        <w:tabs>
          <w:tab w:val="left" w:pos="720"/>
        </w:tabs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ПОСТАНОВЛЯЕТ:</w:t>
      </w:r>
    </w:p>
    <w:p w:rsidR="00583BCC" w:rsidRDefault="00583BCC">
      <w:pPr>
        <w:widowControl w:val="0"/>
        <w:tabs>
          <w:tab w:val="left" w:pos="720"/>
        </w:tabs>
        <w:spacing w:line="240" w:lineRule="auto"/>
        <w:jc w:val="both"/>
        <w:rPr>
          <w:rFonts w:ascii="Arial" w:hAnsi="Arial"/>
          <w:sz w:val="24"/>
        </w:rPr>
      </w:pPr>
    </w:p>
    <w:p w:rsidR="00583BCC" w:rsidRDefault="003367E4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Установит</w:t>
      </w:r>
      <w:r>
        <w:rPr>
          <w:rFonts w:ascii="Arial" w:hAnsi="Arial"/>
          <w:sz w:val="24"/>
        </w:rPr>
        <w:t>ь, что с 1 января по 30 июня 2021 года включительно граждане, поступающие на работу на должность руководителя муниципального учреждения Ерышевского сельского поселения Павловского муниципального района Воронежской области, вместе со сведениями, представляе</w:t>
      </w:r>
      <w:r>
        <w:rPr>
          <w:rFonts w:ascii="Arial" w:hAnsi="Arial"/>
          <w:sz w:val="24"/>
        </w:rPr>
        <w:t xml:space="preserve">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ascii="Arial" w:hAnsi="Arial"/>
          <w:sz w:val="24"/>
        </w:rPr>
        <w:lastRenderedPageBreak/>
        <w:t>Президента</w:t>
      </w:r>
      <w:r>
        <w:rPr>
          <w:rFonts w:ascii="Arial" w:hAnsi="Arial"/>
          <w:sz w:val="24"/>
        </w:rPr>
        <w:t xml:space="preserve">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</w:t>
      </w:r>
      <w:r>
        <w:rPr>
          <w:rFonts w:ascii="Arial" w:hAnsi="Arial"/>
          <w:sz w:val="24"/>
        </w:rPr>
        <w:t>и цифровой валюте (при их наличии) (далее – Уведомление) по форме, установленной приложением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</w:t>
      </w:r>
      <w:r>
        <w:rPr>
          <w:rFonts w:ascii="Arial" w:hAnsi="Arial"/>
          <w:sz w:val="24"/>
        </w:rPr>
        <w:t xml:space="preserve">ивах, цифровой валюте и о внесении изменений в отдельные законодательные акты Российской Федерации». </w:t>
      </w:r>
    </w:p>
    <w:p w:rsidR="00583BCC" w:rsidRDefault="003367E4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</w:t>
      </w:r>
      <w:r>
        <w:rPr>
          <w:rFonts w:ascii="Arial" w:hAnsi="Arial"/>
          <w:sz w:val="24"/>
        </w:rPr>
        <w:t>тов для замещения соответствующей должности.</w:t>
      </w:r>
    </w:p>
    <w:p w:rsidR="00583BCC" w:rsidRDefault="003367E4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Распространить действие настоящего постановления на правоотношения, возникшие с 01.01.2021 г.</w:t>
      </w:r>
    </w:p>
    <w:p w:rsidR="00583BCC" w:rsidRDefault="003367E4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Обнародовать настоящее постановление в соответствии с Положением о порядке обнародования муниципальных правовых актах</w:t>
      </w:r>
      <w:r>
        <w:rPr>
          <w:rFonts w:ascii="Arial" w:hAnsi="Arial"/>
          <w:sz w:val="24"/>
        </w:rPr>
        <w:t xml:space="preserve"> Ерышевского сельского поселения Павловского муниципального района Воронежской области .и разместить настоящее постановление на официальном сайте Администрации Ерышевского сельского поселения Павловского муниципального района в сети "Интернет".</w:t>
      </w:r>
    </w:p>
    <w:p w:rsidR="00583BCC" w:rsidRDefault="003367E4">
      <w:pPr>
        <w:widowControl w:val="0"/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оставляю за собой.</w:t>
      </w:r>
    </w:p>
    <w:p w:rsidR="00583BCC" w:rsidRDefault="00583BCC">
      <w:pPr>
        <w:widowControl w:val="0"/>
        <w:spacing w:line="240" w:lineRule="auto"/>
        <w:jc w:val="both"/>
        <w:rPr>
          <w:rFonts w:ascii="Arial" w:hAnsi="Arial"/>
          <w:color w:val="000000"/>
          <w:sz w:val="24"/>
        </w:rPr>
      </w:pPr>
    </w:p>
    <w:p w:rsidR="00583BCC" w:rsidRDefault="00583BCC">
      <w:pPr>
        <w:widowControl w:val="0"/>
        <w:spacing w:line="240" w:lineRule="auto"/>
        <w:jc w:val="both"/>
        <w:rPr>
          <w:rFonts w:ascii="Arial" w:hAnsi="Arial"/>
          <w:color w:val="000000"/>
          <w:sz w:val="24"/>
        </w:rPr>
      </w:pPr>
    </w:p>
    <w:p w:rsidR="00583BCC" w:rsidRDefault="00583BCC">
      <w:pPr>
        <w:widowControl w:val="0"/>
        <w:spacing w:line="240" w:lineRule="auto"/>
        <w:jc w:val="both"/>
        <w:rPr>
          <w:rFonts w:ascii="Arial" w:hAnsi="Arial"/>
          <w:color w:val="000000"/>
          <w:sz w:val="24"/>
        </w:rPr>
      </w:pPr>
    </w:p>
    <w:p w:rsidR="00583BCC" w:rsidRDefault="00583BCC">
      <w:pPr>
        <w:widowControl w:val="0"/>
        <w:spacing w:line="240" w:lineRule="auto"/>
        <w:jc w:val="both"/>
        <w:rPr>
          <w:rFonts w:ascii="Arial" w:hAnsi="Arial"/>
          <w:color w:val="000000"/>
          <w:sz w:val="24"/>
        </w:rPr>
      </w:pPr>
    </w:p>
    <w:p w:rsidR="00583BCC" w:rsidRDefault="003367E4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Ерышевского сельского поселения</w:t>
      </w:r>
    </w:p>
    <w:p w:rsidR="00583BCC" w:rsidRDefault="003367E4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Павловского муниципального района</w:t>
      </w:r>
    </w:p>
    <w:p w:rsidR="00583BCC" w:rsidRDefault="003367E4">
      <w:pPr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Воронежской области                                                                          Т.П.Быкова</w:t>
      </w:r>
    </w:p>
    <w:p w:rsidR="00583BCC" w:rsidRDefault="00583BCC">
      <w:pPr>
        <w:spacing w:line="240" w:lineRule="auto"/>
        <w:ind w:left="720"/>
        <w:jc w:val="both"/>
        <w:rPr>
          <w:rFonts w:ascii="Arial" w:hAnsi="Arial"/>
          <w:sz w:val="24"/>
        </w:rPr>
      </w:pPr>
    </w:p>
    <w:sectPr w:rsidR="00583BCC" w:rsidSect="00583BCC">
      <w:pgSz w:w="11906" w:h="16838" w:code="9"/>
      <w:pgMar w:top="2267" w:right="566" w:bottom="566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11D3"/>
    <w:multiLevelType w:val="multilevel"/>
    <w:tmpl w:val="F872C9DE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1395" w:hanging="855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620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340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3060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780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500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220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940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3BCC"/>
    <w:rsid w:val="003367E4"/>
    <w:rsid w:val="0058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CC"/>
    <w:pPr>
      <w:spacing w:line="259" w:lineRule="auto"/>
    </w:pPr>
    <w:rPr>
      <w:sz w:val="22"/>
    </w:rPr>
  </w:style>
  <w:style w:type="paragraph" w:styleId="6">
    <w:name w:val="heading 6"/>
    <w:basedOn w:val="a"/>
    <w:next w:val="a"/>
    <w:link w:val="60"/>
    <w:qFormat/>
    <w:rsid w:val="00583BCC"/>
    <w:pPr>
      <w:spacing w:before="240" w:after="60" w:line="240" w:lineRule="auto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3BCC"/>
    <w:pPr>
      <w:spacing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rsid w:val="00583BCC"/>
    <w:pPr>
      <w:spacing w:line="240" w:lineRule="auto"/>
    </w:pPr>
    <w:rPr>
      <w:rFonts w:ascii="Segoe UI" w:hAnsi="Segoe UI"/>
      <w:sz w:val="18"/>
    </w:rPr>
  </w:style>
  <w:style w:type="paragraph" w:customStyle="1" w:styleId="ConsPlusNormal">
    <w:name w:val="ConsPlusNormal"/>
    <w:basedOn w:val="a"/>
    <w:rsid w:val="00583BCC"/>
    <w:pPr>
      <w:ind w:firstLine="720"/>
    </w:pPr>
    <w:rPr>
      <w:rFonts w:ascii="Arial" w:hAnsi="Arial"/>
    </w:rPr>
  </w:style>
  <w:style w:type="paragraph" w:styleId="a7">
    <w:name w:val="List Paragraph"/>
    <w:basedOn w:val="a"/>
    <w:rsid w:val="00583BCC"/>
    <w:pPr>
      <w:spacing w:line="275" w:lineRule="auto"/>
      <w:ind w:left="720"/>
      <w:contextualSpacing/>
    </w:pPr>
  </w:style>
  <w:style w:type="character" w:customStyle="1" w:styleId="LineNumber">
    <w:name w:val="Line Number"/>
    <w:basedOn w:val="a0"/>
    <w:semiHidden/>
    <w:rsid w:val="00583BCC"/>
  </w:style>
  <w:style w:type="character" w:styleId="a8">
    <w:name w:val="Hyperlink"/>
    <w:rsid w:val="00583BCC"/>
    <w:rPr>
      <w:color w:val="0000FF"/>
      <w:u w:val="single"/>
    </w:rPr>
  </w:style>
  <w:style w:type="character" w:customStyle="1" w:styleId="60">
    <w:name w:val="Заголовок 6 Знак"/>
    <w:link w:val="6"/>
    <w:rsid w:val="00583BCC"/>
    <w:rPr>
      <w:b/>
    </w:rPr>
  </w:style>
  <w:style w:type="character" w:customStyle="1" w:styleId="a4">
    <w:name w:val="Основной текст с отступом Знак"/>
    <w:link w:val="a3"/>
    <w:rsid w:val="00583BCC"/>
    <w:rPr>
      <w:rFonts w:ascii="Times New Roman" w:hAnsi="Times New Roman"/>
      <w:sz w:val="28"/>
    </w:rPr>
  </w:style>
  <w:style w:type="character" w:customStyle="1" w:styleId="a6">
    <w:name w:val="Текст выноски Знак"/>
    <w:link w:val="a5"/>
    <w:rsid w:val="00583BCC"/>
    <w:rPr>
      <w:rFonts w:ascii="Segoe UI" w:hAnsi="Segoe UI"/>
      <w:sz w:val="18"/>
    </w:rPr>
  </w:style>
  <w:style w:type="table" w:styleId="1">
    <w:name w:val="Table Simple 1"/>
    <w:basedOn w:val="a1"/>
    <w:rsid w:val="00583B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2024-10-02T08:46:00Z</dcterms:created>
  <dcterms:modified xsi:type="dcterms:W3CDTF">2024-10-02T08:46:00Z</dcterms:modified>
</cp:coreProperties>
</file>