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84A085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tLeast" w:line="360" w:before="90" w:after="240"/>
        <w:ind w:firstLine="0" w:left="0" w:right="0"/>
        <w:rPr>
          <w:rFonts w:ascii="Arial" w:hAnsi="Arial"/>
          <w:b w:val="0"/>
          <w:i w:val="0"/>
          <w:color w:val="3B4256"/>
          <w:sz w:val="24"/>
        </w:rPr>
      </w:pPr>
      <w:bookmarkStart w:id="0" w:name="_dx_frag_StartFragment"/>
      <w:bookmarkEnd w:id="0"/>
      <w:r>
        <w:rPr>
          <w:rStyle w:val="C2"/>
          <w:rFonts w:ascii="inherit" w:hAnsi="inherit"/>
          <w:b w:val="0"/>
          <w:i w:val="0"/>
          <w:strike w:val="0"/>
          <w:color w:val="276CC3"/>
          <w:sz w:val="27"/>
          <w:u w:val="none"/>
        </w:rPr>
        <w:fldChar w:fldCharType="begin"/>
      </w:r>
      <w:r>
        <w:rPr>
          <w:rStyle w:val="C2"/>
          <w:rFonts w:ascii="inherit" w:hAnsi="inherit"/>
          <w:b w:val="0"/>
          <w:i w:val="0"/>
          <w:strike w:val="0"/>
          <w:color w:val="276CC3"/>
          <w:sz w:val="27"/>
          <w:u w:val="none"/>
        </w:rPr>
        <w:instrText>HYPERLINK "https://www.mchs.gov.ru/deyatelnost/grazhdanskaya-oborona/o-grazhdanskoy-oborone-v-rossii-i-v-mire"</w:instrText>
      </w:r>
      <w:r>
        <w:rPr>
          <w:rStyle w:val="C2"/>
          <w:rFonts w:ascii="inherit" w:hAnsi="inherit"/>
          <w:b w:val="0"/>
          <w:i w:val="0"/>
          <w:strike w:val="0"/>
          <w:color w:val="276CC3"/>
          <w:sz w:val="27"/>
          <w:u w:val="none"/>
        </w:rPr>
        <w:fldChar w:fldCharType="separate"/>
      </w:r>
      <w:r>
        <w:rPr>
          <w:rStyle w:val="C2"/>
          <w:rFonts w:ascii="inherit" w:hAnsi="inherit"/>
          <w:b w:val="0"/>
          <w:i w:val="0"/>
          <w:strike w:val="0"/>
          <w:color w:val="276CC3"/>
          <w:sz w:val="27"/>
          <w:u w:val="none"/>
        </w:rPr>
        <w:t>История и деятельность</w:t>
      </w:r>
      <w:r>
        <w:rPr>
          <w:rStyle w:val="C2"/>
          <w:rFonts w:ascii="inherit" w:hAnsi="inherit"/>
          <w:b w:val="0"/>
          <w:i w:val="0"/>
          <w:strike w:val="0"/>
          <w:color w:val="276CC3"/>
          <w:sz w:val="27"/>
          <w:u w:val="none"/>
        </w:rPr>
        <w:fldChar w:fldCharType="end"/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Международная организация гражданской обороны (МОГО) создана в 1931 году как Ассоциация Женевских зон, призванная обеспечивать защиту гражданского населения в периоды военных конфликтов. В 1966 году МОГО получила статус международной межправительственной организации. По решению Генеральной Ассамблеи МОГО ежегодно, начиная с 1972 года, 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1 марта отмечается Всемирный день гражданской обороны.</w:t>
      </w:r>
    </w:p>
    <w:p>
      <w:pPr>
        <w:spacing w:lineRule="atLeast" w:line="390" w:before="0" w:after="45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В настоящее время это единственная межправительственная организация, которая специализируется в области гражданской обороны и защиты гражданского населения на международном уровне.</w:t>
      </w:r>
    </w:p>
    <w:p>
      <w:pPr>
        <w:spacing w:lineRule="atLeast" w:line="390" w:before="0" w:after="45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Основными целями МОГО являются:</w:t>
      </w:r>
    </w:p>
    <w:p>
      <w:pPr>
        <w:numPr>
          <w:ilvl w:val="0"/>
          <w:numId w:val="1"/>
        </w:numPr>
        <w:spacing w:lineRule="atLeast" w:line="390" w:before="0" w:after="120"/>
        <w:ind w:hanging="360" w:left="72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объединение и представление на международном уровне национальных служб гражданской защиты государств-членов;</w:t>
      </w:r>
    </w:p>
    <w:p>
      <w:pPr>
        <w:numPr>
          <w:ilvl w:val="0"/>
          <w:numId w:val="1"/>
        </w:numPr>
        <w:spacing w:lineRule="atLeast" w:line="390" w:before="0" w:after="120"/>
        <w:ind w:hanging="360" w:left="72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содействие созданию и усилению структур гражданской защиты;</w:t>
      </w:r>
    </w:p>
    <w:p>
      <w:pPr>
        <w:numPr>
          <w:ilvl w:val="0"/>
          <w:numId w:val="1"/>
        </w:numPr>
        <w:spacing w:lineRule="atLeast" w:line="390" w:before="0" w:after="120"/>
        <w:ind w:hanging="360" w:left="72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  <w:shd w:val="nil" w:fill="auto"/>
        </w:rPr>
        <w:t>предоставление технической и консультативной помощи, разработка учебных программ для служб гражданской защиты;</w:t>
      </w:r>
    </w:p>
    <w:p>
      <w:pPr>
        <w:numPr>
          <w:ilvl w:val="0"/>
          <w:numId w:val="1"/>
        </w:numPr>
        <w:spacing w:lineRule="atLeast" w:line="390" w:before="0" w:after="120"/>
        <w:ind w:hanging="360" w:left="72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  <w:shd w:val="nil" w:fill="auto"/>
        </w:rPr>
        <w:t>обеспечение обмена передовым опытом между государствами-членами;</w:t>
      </w:r>
    </w:p>
    <w:p>
      <w:pPr>
        <w:numPr>
          <w:ilvl w:val="0"/>
          <w:numId w:val="1"/>
        </w:numPr>
        <w:spacing w:lineRule="atLeast" w:line="390" w:before="0" w:after="120"/>
        <w:ind w:hanging="360" w:left="72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  <w:shd w:val="nil" w:fill="auto"/>
        </w:rPr>
        <w:t>обобщение опыта управления действиями в чрезвычайных ситуациях для повышения эффективности международного взаимодействия в случае бедствий;</w:t>
      </w:r>
    </w:p>
    <w:p>
      <w:pPr>
        <w:numPr>
          <w:ilvl w:val="0"/>
          <w:numId w:val="1"/>
        </w:numPr>
        <w:spacing w:lineRule="atLeast" w:line="390" w:before="0" w:after="120"/>
        <w:ind w:hanging="360" w:left="72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  <w:shd w:val="nil" w:fill="auto"/>
        </w:rPr>
        <w:t>участие в распространении международного гуманитарного права в части, касающейся защиты гражданского населения и оказания ему помощи;</w:t>
      </w:r>
    </w:p>
    <w:p>
      <w:pPr>
        <w:spacing w:lineRule="atLeast" w:line="390" w:before="0" w:after="45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В 2018 году организация отмечает 87-летний юбилей.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Важным результатом работы МОГО и признанием ее весомой роли в международном гуманитарном сообществе стало принятие резолюции Генеральной Ассамблеи ООН от 18 декабря 2015 года, согласно которой МОГО получила статус наблюдателя при Генеральной Ассамблее ООН.</w:t>
      </w:r>
    </w:p>
    <w:p>
      <w:pPr>
        <w:spacing w:lineRule="atLeast" w:line="390" w:before="0" w:after="45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В настоящий момент государствами-членами МОГО являются 56 стран, 18 государств имеют статус наблюдателей, кроме того 30 организаций являются ассоциированными членами МОГО.</w:t>
      </w:r>
    </w:p>
    <w:p>
      <w:pPr>
        <w:spacing w:lineRule="atLeast" w:line="390" w:before="0" w:after="45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Российская Федерация стала членом МОГО 6 мая 1993 года.</w:t>
      </w:r>
    </w:p>
    <w:p>
      <w:pPr>
        <w:spacing w:lineRule="atLeast" w:line="390" w:before="0" w:after="45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МЧС России как главное координирующее ведомство, обеспечивающее участие Российской Федерации в МОГО имеет разносторонний опыт успешного взаимодействия, как на двусторонней основе, так и в рамках реализации многосторонних инициатив.</w:t>
      </w:r>
    </w:p>
    <w:p>
      <w:pPr>
        <w:spacing w:lineRule="atLeast" w:line="390" w:before="0" w:after="45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В ходе 21-й сессии Генеральной Ассамблеи МОГО (апрель 2014 года) по итогам открытого голосования было принято решение о назначении российского представителя Владимира Кувшинова Генеральным Секретарем организации. Это стало признанием важной роли нашей страны в международной системе гражданской обороны, подтверждением ценности российского опыта и технологий в этой области.</w:t>
      </w:r>
    </w:p>
    <w:p>
      <w:pPr>
        <w:spacing w:lineRule="atLeast" w:line="390" w:before="0" w:after="45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В настоящее время Российская Федерация является стратегическим партнером и крупнейшим донором МОГО, что позволяет МЧС России под эгидой МОГО реализовывать важнейшие проекты содействия международному развитию (СМР). Они включают в себя поставку тренажерных комплексов, снаряжения, технических средств обучения и образцов специальной техники для оснащения национальных спасательных служб, оказание методического и технического содействия в развитии национальных центров управления в кризисных ситуациях, подготовку национальных кадров в области чрезвычайной готовности и реагирования, гуманитарное разминирование и развертывание региональных гуманитарных центров.</w:t>
      </w:r>
    </w:p>
    <w:p>
      <w:pPr>
        <w:spacing w:lineRule="atLeast" w:line="390" w:before="0" w:after="45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Основной целью сотрудничества с МОГО является комплексное укрепление национальных, региональных и международных потенциалов гражданской обороны и защиты населения в целях совершенствования готовности к чрезвычайным ситуациям различного характера, а также гуманитарное содействие и поддержка нуждающихся стран в развитии национальных структур гражданской защиты. Результатом такого взаимодействия являются внедрение новых методов и технологий в области защиты населения и территорий от чрезвычайных ситуаций, совершенствование методик и стандартов подготовки профильных специалистов чрезвычайных служб, осуществляется обмен передовым опытом и укрепление международной кооперации в области предупреждения и ликвидации бедствий и катастроф.</w:t>
      </w:r>
    </w:p>
    <w:p>
      <w:pPr>
        <w:spacing w:lineRule="atLeast" w:line="390" w:before="0" w:after="45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В течение 2017 года МЧС России продолжило активную работу по реализации текущих проектов содействия международному развитию под эгидой МОГО в ряде стран, включая Сербию, Южную Осетию, Абхазию, Кубу, Тунис, Иорданию, Камерун, Армению.</w:t>
      </w:r>
    </w:p>
    <w:p>
      <w:pPr>
        <w:spacing w:lineRule="atLeast" w:line="390" w:before="0" w:after="45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Продолжается программа гуманитарного разминирования в Сербии. Осуществляется активное развитие и совершенствование работы Российско-сербского и Российско-армянского гуманитарных центров.</w:t>
      </w:r>
    </w:p>
    <w:p>
      <w:pPr>
        <w:spacing w:lineRule="atLeast" w:line="390" w:before="0" w:after="45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В 2017 году запущена новая программа гуманитарного содействия МЧС Азербайджана совместно с МОГО (распоряжение Правительства Российской Федерации от 26.10.2017 № 2359-р).</w:t>
      </w:r>
    </w:p>
    <w:p>
      <w:pPr>
        <w:spacing w:lineRule="atLeast" w:line="390" w:before="0" w:after="45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В рамках реализации программ гуманитарного содействия и совершенствования кадрового потенциала стран-членов МОГО осуществляется обучение специалистов стран-членов МОГО на базе высших учебных заведений системы МЧС России.</w:t>
      </w:r>
    </w:p>
    <w:p>
      <w:pPr>
        <w:spacing w:lineRule="atLeast" w:line="390" w:before="0" w:after="45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Помимо этого, проведены краткосрочные курсы с выездом преподавателей МЧС России в формате «мобильных групп преподавателей» в Абхазию, Южную Осетию, Иорданию, Камерун, Таджикистан, Тунис, а также в Постоянный Секретариат МОГО в Женеве.</w:t>
      </w:r>
    </w:p>
    <w:p>
      <w:pPr>
        <w:spacing w:lineRule="atLeast" w:line="390" w:before="0" w:after="45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Экспертами ЦЭПП МЧС России реализован обучающий проект для специалистов психологических служб Узбекистана по программе «Методология психологической поддержки пострадавших при чрезвычайных ситуациях».</w:t>
      </w:r>
    </w:p>
    <w:p>
      <w:pPr>
        <w:spacing w:lineRule="atLeast" w:line="390" w:before="0" w:after="45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Знаковым событием для МОГО года стало открытие в штаб-квартире организации Международного центра мониторинга и координации (МЦМК). В настоящее время работа центра уверенно набирает обороты, он становится одним из базовых международных центров, осуществляющих сбор, анализ и обмен оперативной информации о возникающих крупномасштабных бедствиях, мониторинг и прогнозирование чрезвычайных ситуаций, а также единой платформой для развития программ дистанционного обучения специалистов чрезвычайных служб.</w:t>
      </w:r>
    </w:p>
    <w:p>
      <w:pPr>
        <w:spacing w:lineRule="atLeast" w:line="390" w:before="0" w:after="45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В этом контексте продолжается работа по дальнейшему совершенствованию деятельности МЦМК с использованием ресурсов МЧС России.</w:t>
      </w:r>
    </w:p>
    <w:p>
      <w:pPr>
        <w:spacing w:lineRule="atLeast" w:line="390" w:before="0" w:after="45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На должность директора МЦМК МОГО сроком на один год направлен представитель НЦУКС МЧС России.</w:t>
      </w:r>
    </w:p>
    <w:p>
      <w:pPr>
        <w:spacing w:lineRule="atLeast" w:line="390" w:before="0" w:after="45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Основные результаты работы представителя МЧС России в Постоянном секретариате МОГО:</w:t>
      </w:r>
    </w:p>
    <w:p>
      <w:pPr>
        <w:spacing w:lineRule="atLeast" w:line="390" w:before="0" w:after="45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Подготовлены и утверждены формы ситуационных докладов МЦМК МОГО.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На базе центра принято около 30 делегаций различного уровня с демонстрацией возможностей МЦМК МОГО.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Разработаны макеты форм графических приложений к ситуационным докладам.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 Проведена подготовка и обеспечено участие МЦМК МОГО (в режиме ВКС) в международных командно-штабных учениях по реагированию на природные пожары, организованных МЧС России (19.07.2017 г.). Подготовлены предложения к обмену информационными докладами.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Проведена доработка макета информационного ресурса ГИС МЦМК (GIS IMCC) на предмет автоматизации процесса формирования ситуационных отчетов по информации из базы данных чрезвычайных ситуаций.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Проведено наполнение базы данных геоинформационной платформы BIP ICDO дополнительными слоями, позволяющими проводить оценку рисков в глобальном масштабе.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Налажено взаимодействие с подразделениями НЦУКС МЧС России, направленное на получение мониторинговой и ситуационной информации.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Проводится работа по созданию серверного решения по доведению информации по зарегистрированным тепловым аномалиям, получаемой от космических систем, до стран-участниц МОГО. В настоящее время ручном режиме информация формируется ежедневно и направляется в страны, наиболее подверженные природным пожарам по данным космического мониторинга.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Разработана и утверждена Генеральным секретарем МОГО программа обучения специалистов «Порядок организации системы геопространственного глобального мониторинга для контроля возникновения природных и техногенных катастроф».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Разработан и представлен на утверждение Генеральному секретарю МОГО проект Концепции создания сети кризисных центров.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 Подготовлены информационные материалы к участию Генерального секретаря МОГО в 9-м совещании руководителей чрезвычайных ведомств стран-членов ШОС.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Проведена презентация возможностей МЦМК МОГО (в режиме ВКС) в ходе 9-го совещания руководителей чрезвычайных ведомств стран-членов ШОС.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 Проведен недельный тренинг со специалистами Армении, Белоруссии, Киргизии, РСГЦ (Сербия) по утвержденной программе с выдачей сертификата и предоставлением доступа к возможностям геоинформационных систем МЦМК МОГО.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На 2018 год предусмотрен ряд мероприятий и практических шагов по дальнейшему развитию МЦМК МОГО.</w:t>
      </w:r>
    </w:p>
    <w:p>
      <w:pPr>
        <w:spacing w:lineRule="atLeast" w:line="390" w:before="0" w:after="45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Помимо этого, продолжается комплексная работа в области совершенствования систем подготовки кадров чрезвычайных служб. В частности, на основе стратегического партнерства с МОГО ведется работа по созданию единой методологической базы подготовки специалистов в области гражданской обороны, деятельность по совершенствованию проведения профильных учебных программ и тренингов, в том числе с использованием технологий дистанционного обучения, реализуются другие программы и инициативы.</w:t>
      </w:r>
    </w:p>
    <w:p>
      <w:pPr>
        <w:spacing w:lineRule="atLeast" w:line="390" w:before="0" w:after="45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В развитие этой работы в период 23-25 ноября с.г. на базе АГЗ МЧС России проведена вторая встреча представителей учебных заведений стран-членов МОГО, в котором приняли участие 28 представителей стран-участниц МОГО.</w:t>
      </w:r>
    </w:p>
    <w:p>
      <w:pPr>
        <w:spacing w:lineRule="atLeast" w:line="390" w:before="0" w:after="45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В Женеве завершена учебно-практическая стажировка на базе Школы дипломатии и международных отношений, в котором принимают участие 19 слушателей Высшей Академии управления АГПС МЧС России, а также руководство АГЗ МЧС России.</w:t>
      </w:r>
    </w:p>
    <w:p>
      <w:pPr>
        <w:spacing w:lineRule="atLeast" w:line="390" w:before="0" w:after="45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Самым знаковым событием в истории сотрудничества МЧС России и МОГО стало подписание Рамочного соглашения о стратегическом партнерстве между Правительством Российской Федерации и МОГО 21 ноября 2017 года в ходе визита Министра В.А. Пучкова в Женеву. Впервые в истории МЧС России и МОГО подписан документ такого уровня, позволяющий на новом уровне осуществлять совместные программы и проекты. Помимо этого, в ходе визита подписан Перспективный план содействия международному развитию между МЧСС России и МОГО, который уже сейчас активно реализуется.</w:t>
      </w:r>
    </w:p>
    <w:p>
      <w:pPr>
        <w:spacing w:lineRule="atLeast" w:line="390" w:before="0" w:after="45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Активно прорабатывается вопрос возможности оказания содействия Алжирской Народной Демократической Республике. В декабре 2017 года в Алжире находилась совместная рабочая группа 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МЧС России и МОГО для ознакомления с возможностями ГО Алжира и выработки рекомендаций по дальнейшим шагам совместной работы на этом направлении.</w:t>
      </w:r>
    </w:p>
    <w:p>
      <w:pPr>
        <w:spacing w:lineRule="atLeast" w:line="390" w:before="0" w:after="45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Очередным мероприятием МОГО высокого уровня в 2018 году станут заседания Исполнительного Совета и Генеральная Ассамблея организации. Мероприятия запланированы на период 25-29 марта 2018 года. В ходе мероприятий состоятся выборы Генерального Секретаря МОГО на очередной четырехлетний период. На настоящий момент, по решению Исполнительного Совета МОГО (8-9 мая 2017 года), единственной рекомендованной кандидатурой на этот пост является действующий генеральный Секретарь 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В.В. Кувшинов.</w:t>
      </w:r>
    </w:p>
    <w:p>
      <w:pPr>
        <w:spacing w:lineRule="atLeast" w:line="390" w:before="0" w:after="45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В предстоящих знаковых мероприятиях по линии МОГО спланировано участие делегации под руководством Министра В.А. Пучкова.</w:t>
      </w:r>
    </w:p>
    <w:p>
      <w:pPr>
        <w:spacing w:lineRule="atLeast" w:line="390" w:before="0" w:after="45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В целом, сотрудничество Российской Федерации и МОГО способствует становлению международных механизмов гуманитарного реагирования и систем защиты населения, а также реализации Глобальной повестки дня в области устойчивого развития, усиливая международную кооперацию в области совершенствования готовности и реагирования на вызовы и угрозы 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21 века. </w:t>
      </w:r>
    </w:p>
    <w:p>
      <w:pPr>
        <w:spacing w:lineRule="atLeast" w:line="390" w:before="0" w:after="300"/>
        <w:ind w:firstLine="0" w:left="0" w:right="0"/>
        <w:jc w:val="center"/>
        <w:rPr>
          <w:rFonts w:ascii="inherit" w:hAnsi="inherit"/>
          <w:b w:val="0"/>
          <w:i w:val="0"/>
          <w:color w:val="3B4256"/>
          <w:sz w:val="24"/>
          <w:shd w:val="nil" w:fill="auto"/>
        </w:rPr>
      </w:pPr>
      <w:r>
        <w:drawing>
          <wp:inline xmlns:wp="http://schemas.openxmlformats.org/drawingml/2006/wordprocessingDrawing">
            <wp:extent cx="266700" cy="26670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  <w:shd w:val="nil" w:fill="auto"/>
        </w:rPr>
        <w:t>Международная организация гражданской обороны является единственной межправительственной организацией, специализирующейся на международной арене в области гражданской обороны.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В настоящее время членами Организации являются: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• 58 государств-членов МОГО;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• 17 государств-наблюдателей МОГО;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• 30 ассоциированных членов.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Российская Федерация является членом МОГО с июня 1993 года. Представлять Россию в этой международной организации распоряжением Правительства Российской Федерации от 22 февраля 1993 года поручено Министерству Российской Федерации по делам гражданской обороны,чрезвычайным ситуациям и ликвидации последствий стихийных бедствий.</w:t>
      </w:r>
    </w:p>
    <w:p>
      <w:pPr>
        <w:spacing w:lineRule="atLeast" w:line="390" w:before="0" w:after="45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МОГО, созданная в 1931 г. под наименованием «Ассоциация Женевских зон», первоначально, по идее её создателей, занималась организацией защиты гражданского населения, преимущественно ориентируясь на действия в военное время. Естественно, что она объединила специалистов, традиционно занимавшихся гражданской обороной, т.е. военные кадры, решающие специфические задачи защиты гражданского населения. При этом необходимо отметить, что ведущие роли в работе «Ассоциации Женевских зон» на этом этапе играли представители европейских стран. В 1958 г. организация получила новое название — Международная организация гражданской обороны.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 </w:t>
      </w:r>
      <w:r>
        <w:drawing>
          <wp:inline xmlns:wp="http://schemas.openxmlformats.org/drawingml/2006/wordprocessingDrawing">
            <wp:extent cx="266700" cy="26670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inherit" w:hAnsi="inherit"/>
          <w:b w:val="0"/>
          <w:i w:val="0"/>
          <w:color w:val="3B4256"/>
          <w:sz w:val="24"/>
          <w:shd w:val="nil" w:fill="auto"/>
        </w:rPr>
        <w:t>Функции МОГО: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• установление и поддержание тесного сотрудничества между учреждениями, на которые возложена задача защиты и спасения населения и имущества;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• содействие созданию и расширению организации гражданской обороны в тех странах, где такой организации нет, в частности, в развивающихся странах, а также оказание содействия странам по их просьбе в создании и расширении организаций по защите и спасении населения и имущества;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• установление и поддержание эффектив ного сотрудничества со специализированными учреждениями, государственными службами, профессиональными группами и с другими организациями, которые могут быть сочтены подходящими для этого;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• поощрение и обеспечение обмена между различными странами информацией, опытом, сотрудниками и экспертами в области защиты и спасения населения и имущества;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• оказание по просьбе государств-членов необходимого технического содействия, включая предоставление планов организации, инструкторов, экспертов, оборудования и материалов в соответствии с необходимостью;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• создание и поддержание таких технических служб, которые могут потребоваться, включая центры документации, подготовки оборудования, научно-исследовательские и иные центры;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• сбор и предоставление информации по вопросу о принципах защиты и действий организации в отношении опасности, угрожающей населению в случае наводнений, землетрясений, снежных обвалов, крупных пожаров, ураганов, прорыва плотин и иных разрушений, а также в случае загрязнения воды и воздуха или нападений с использованием современных средств ведения военных действий;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• сбор и предоставление отчетов, исследований, научных работ и специальных документов по вопросу защиты и спасения населения и имущества;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• сбор и предоставление информации относительно современного оборудования и материалов, используемых при осуществлении операций в случае опасностей;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• содействие государствам-членам в формировании среди населения сознательного общественного мнения о жизненно важной необходимости предотвращения, защиты и активного вмешательства в случае стихийного бедствия;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• изучение и участие в обмене знаниями и опытом, накопленными в связи с соответствующими превентивными мерами в отношении ущерба, причиненного стихийными бедствиями;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• интенсификация усилий различных спасательных организаций и групп, оказывающих помощь, в случае крупного стихийного бедствия;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• проявление инициативы для привлече ния государств-членов и участие в операциях по оказанию помощи в случае крупных стихийных бедствий;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• изучение и распространение знаний по вопросу обучения, подготовки и снабжения персонала для учреждений по спасению и защите;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• содействие научным исследованиям повопросам защиты и спасения населения и имущества с использованием информации, публикации исследований и любых иных соответствующих средств;</w:t>
      </w:r>
    </w:p>
    <w:p>
      <w:pPr>
        <w:spacing w:lineRule="atLeast" w:line="390" w:before="0" w:after="300"/>
        <w:ind w:firstLine="0" w:left="0" w:right="0"/>
        <w:rPr>
          <w:rFonts w:ascii="inherit" w:hAnsi="inherit"/>
          <w:b w:val="0"/>
          <w:i w:val="0"/>
          <w:color w:val="3B4256"/>
          <w:sz w:val="24"/>
        </w:rPr>
      </w:pPr>
      <w:r>
        <w:rPr>
          <w:rFonts w:ascii="inherit" w:hAnsi="inherit"/>
          <w:b w:val="0"/>
          <w:i w:val="0"/>
          <w:color w:val="3B4256"/>
          <w:sz w:val="24"/>
        </w:rPr>
        <w:t>• приём в члены Организации открыт для всех государств.</w:t>
      </w:r>
    </w:p>
    <w:p>
      <w:pPr>
        <w:spacing w:lineRule="atLeast" w:line="360" w:before="0" w:after="0"/>
        <w:ind w:firstLine="0" w:left="0" w:right="0"/>
        <w:jc w:val="center"/>
        <w:rPr>
          <w:rFonts w:ascii="Arial" w:hAnsi="Arial"/>
          <w:b w:val="0"/>
          <w:i w:val="0"/>
          <w:color w:val="3B4256"/>
          <w:sz w:val="24"/>
        </w:rPr>
      </w:pPr>
    </w:p>
    <w:p>
      <w:pPr>
        <w:spacing w:lineRule="atLeast" w:line="360" w:before="0" w:after="0"/>
        <w:ind w:firstLine="0" w:left="0" w:right="0"/>
        <w:jc w:val="center"/>
        <w:rPr>
          <w:rFonts w:ascii="Arial" w:hAnsi="Arial"/>
          <w:b w:val="0"/>
          <w:i w:val="0"/>
          <w:color w:val="3B4256"/>
          <w:sz w:val="24"/>
        </w:rPr>
      </w:pPr>
    </w:p>
    <w:p>
      <w:pPr>
        <w:spacing w:lineRule="atLeast" w:line="360" w:before="0" w:after="0"/>
        <w:ind w:firstLine="0" w:left="0" w:right="0"/>
        <w:jc w:val="center"/>
        <w:rPr>
          <w:rFonts w:ascii="Arial" w:hAnsi="Arial"/>
          <w:b w:val="0"/>
          <w:i w:val="0"/>
          <w:color w:val="3B4256"/>
          <w:sz w:val="24"/>
        </w:rPr>
      </w:pPr>
    </w:p>
    <w:p>
      <w:r>
        <w:rPr>
          <w:rFonts w:ascii="Arial" w:hAnsi="Arial"/>
          <w:b w:val="0"/>
          <w:i w:val="0"/>
          <w:color w:val="3B4256"/>
          <w:sz w:val="24"/>
        </w:rPr>
        <w:br w:type="textWrapping"/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0243F8B"/>
    <w:multiLevelType w:val="hybridMultilevel"/>
    <w:lvl w:ilvl="0" w:tplc="2A87ECD4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17B903A0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72904E2A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996091F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36D0F631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79B70A29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02BAAB91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564EEF43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246EEF0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