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8A" w:rsidRDefault="00AE1FE3" w:rsidP="00032B8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DF2C8C" w:rsidRDefault="00032B8A" w:rsidP="00032B8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ЕРЫШЕВСКОГО</w:t>
      </w:r>
      <w:r w:rsidR="00AE1FE3">
        <w:rPr>
          <w:rFonts w:ascii="Times New Roman" w:hAnsi="Times New Roman"/>
          <w:b/>
          <w:sz w:val="28"/>
        </w:rPr>
        <w:t xml:space="preserve"> СЕЛЬСКОГО ПОСЕЛЕНИЯ</w:t>
      </w:r>
    </w:p>
    <w:p w:rsidR="00DF2C8C" w:rsidRDefault="00AE1FE3" w:rsidP="00032B8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ПАВЛОВСКОГО МУНИЦИПАЛЬНОГО РАЙОНА</w:t>
      </w:r>
    </w:p>
    <w:p w:rsidR="00DF2C8C" w:rsidRDefault="00AE1FE3" w:rsidP="00032B8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ВОРОНЕЖСКОЙ ОБЛАСТИ</w:t>
      </w:r>
    </w:p>
    <w:p w:rsidR="00DF2C8C" w:rsidRDefault="00DF2C8C">
      <w:pPr>
        <w:pStyle w:val="a3"/>
        <w:jc w:val="center"/>
        <w:rPr>
          <w:rFonts w:ascii="Times New Roman" w:hAnsi="Times New Roman"/>
          <w:b/>
        </w:rPr>
      </w:pPr>
    </w:p>
    <w:p w:rsidR="00DF2C8C" w:rsidRDefault="00AE1FE3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DF2C8C" w:rsidRDefault="00DF2C8C">
      <w:pPr>
        <w:pStyle w:val="a3"/>
        <w:rPr>
          <w:sz w:val="32"/>
        </w:rPr>
      </w:pPr>
    </w:p>
    <w:p w:rsidR="00DF2C8C" w:rsidRDefault="00451FF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 00.00</w:t>
      </w:r>
      <w:r w:rsidR="00AE1FE3">
        <w:rPr>
          <w:rFonts w:ascii="Times New Roman" w:hAnsi="Times New Roman"/>
          <w:sz w:val="28"/>
          <w:u w:val="single"/>
        </w:rPr>
        <w:t xml:space="preserve">.2024 № </w:t>
      </w:r>
      <w:r>
        <w:rPr>
          <w:rFonts w:ascii="Times New Roman" w:hAnsi="Times New Roman"/>
          <w:sz w:val="28"/>
          <w:u w:val="single"/>
        </w:rPr>
        <w:t>00</w:t>
      </w:r>
    </w:p>
    <w:p w:rsidR="00DF2C8C" w:rsidRDefault="00AE1FE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с. </w:t>
      </w:r>
      <w:r w:rsidR="00032B8A">
        <w:rPr>
          <w:rFonts w:ascii="Times New Roman" w:hAnsi="Times New Roman"/>
          <w:sz w:val="26"/>
        </w:rPr>
        <w:t>Ерышевка</w:t>
      </w:r>
    </w:p>
    <w:p w:rsidR="00DF2C8C" w:rsidRDefault="00DF2C8C">
      <w:pPr>
        <w:pStyle w:val="a3"/>
        <w:rPr>
          <w:rFonts w:ascii="Times New Roman" w:hAnsi="Times New Roman"/>
          <w:sz w:val="26"/>
        </w:rPr>
      </w:pPr>
    </w:p>
    <w:tbl>
      <w:tblPr>
        <w:tblW w:w="10031" w:type="dxa"/>
        <w:tblLook w:val="04A0"/>
      </w:tblPr>
      <w:tblGrid>
        <w:gridCol w:w="6062"/>
        <w:gridCol w:w="3969"/>
      </w:tblGrid>
      <w:tr w:rsidR="00DF2C8C">
        <w:tc>
          <w:tcPr>
            <w:tcW w:w="6062" w:type="dxa"/>
          </w:tcPr>
          <w:p w:rsidR="00DF2C8C" w:rsidRDefault="00AE1FE3">
            <w:pPr>
              <w:pStyle w:val="a3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утверждении административного  регламента по предоставлению муниципальной услуги ««Прекращение права пожизненного наследуемого владения земельными участками, находящимися в муниципальной собственности» </w:t>
            </w:r>
          </w:p>
        </w:tc>
        <w:tc>
          <w:tcPr>
            <w:tcW w:w="3969" w:type="dxa"/>
          </w:tcPr>
          <w:p w:rsidR="00DF2C8C" w:rsidRDefault="00DF2C8C">
            <w:pPr>
              <w:jc w:val="right"/>
              <w:rPr>
                <w:sz w:val="28"/>
              </w:rPr>
            </w:pPr>
          </w:p>
        </w:tc>
      </w:tr>
    </w:tbl>
    <w:p w:rsidR="00DF2C8C" w:rsidRDefault="00DF2C8C">
      <w:pPr>
        <w:pStyle w:val="a3"/>
        <w:jc w:val="both"/>
        <w:rPr>
          <w:rFonts w:ascii="Times New Roman" w:hAnsi="Times New Roman"/>
          <w:sz w:val="26"/>
        </w:rPr>
      </w:pPr>
    </w:p>
    <w:p w:rsidR="00DF2C8C" w:rsidRDefault="00AE1FE3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032B8A">
        <w:rPr>
          <w:rFonts w:ascii="Times New Roman" w:hAnsi="Times New Roman"/>
          <w:sz w:val="28"/>
        </w:rPr>
        <w:t>Ерышевского</w:t>
      </w:r>
      <w:r>
        <w:rPr>
          <w:rFonts w:ascii="Times New Roman" w:hAnsi="Times New Roman"/>
          <w:sz w:val="28"/>
        </w:rPr>
        <w:t xml:space="preserve"> сельского поселения от 01.08.2022 № 47 «Об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032B8A">
        <w:rPr>
          <w:rFonts w:ascii="Times New Roman" w:hAnsi="Times New Roman"/>
          <w:sz w:val="28"/>
        </w:rPr>
        <w:t>Ерышевского</w:t>
      </w:r>
      <w:r>
        <w:rPr>
          <w:rFonts w:ascii="Times New Roman" w:hAnsi="Times New Roman"/>
          <w:sz w:val="28"/>
        </w:rPr>
        <w:t xml:space="preserve"> сельского поселения Павловского муниципального района Воронежской области», администрация </w:t>
      </w:r>
      <w:r w:rsidR="00032B8A">
        <w:rPr>
          <w:rFonts w:ascii="Times New Roman" w:hAnsi="Times New Roman"/>
          <w:sz w:val="28"/>
        </w:rPr>
        <w:t>Ерышевского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DF2C8C" w:rsidRDefault="00DF2C8C">
      <w:pPr>
        <w:pStyle w:val="a3"/>
        <w:jc w:val="both"/>
        <w:rPr>
          <w:rFonts w:ascii="Times New Roman" w:hAnsi="Times New Roman"/>
          <w:sz w:val="26"/>
        </w:rPr>
      </w:pPr>
    </w:p>
    <w:p w:rsidR="00DF2C8C" w:rsidRDefault="00AE1FE3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DF2C8C" w:rsidRDefault="00AE1FE3">
      <w:pPr>
        <w:pStyle w:val="a3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1. Утвердить административный регламент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собственности» согласно приложению</w:t>
      </w:r>
      <w:r>
        <w:rPr>
          <w:rFonts w:ascii="Times New Roman" w:hAnsi="Times New Roman"/>
          <w:b/>
          <w:sz w:val="28"/>
        </w:rPr>
        <w:t>.</w:t>
      </w:r>
    </w:p>
    <w:p w:rsidR="00DF2C8C" w:rsidRDefault="00AE1FE3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Обнародовать настоящее постановление в соответствии с Положением о порядке обнародования муниципальных правовых актов</w:t>
      </w:r>
      <w:r>
        <w:rPr>
          <w:rFonts w:ascii="Times New Roman" w:hAnsi="Times New Roman"/>
          <w:sz w:val="28"/>
        </w:rPr>
        <w:t xml:space="preserve"> </w:t>
      </w:r>
      <w:r w:rsidR="00032B8A">
        <w:rPr>
          <w:rFonts w:ascii="Times New Roman" w:hAnsi="Times New Roman"/>
          <w:sz w:val="28"/>
        </w:rPr>
        <w:t>Ерышевского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</w:rPr>
        <w:t xml:space="preserve">Павловского муниципального района Воронежской области и разместить на официальном сайте </w:t>
      </w:r>
      <w:r w:rsidR="00032B8A">
        <w:rPr>
          <w:rFonts w:ascii="Times New Roman" w:hAnsi="Times New Roman"/>
          <w:color w:val="000000"/>
          <w:sz w:val="28"/>
        </w:rPr>
        <w:t>Ерышевского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в сети Интернет</w:t>
      </w:r>
      <w:r>
        <w:rPr>
          <w:rFonts w:ascii="Times New Roman" w:hAnsi="Times New Roman"/>
          <w:sz w:val="28"/>
        </w:rPr>
        <w:t>.</w:t>
      </w:r>
    </w:p>
    <w:p w:rsidR="00DF2C8C" w:rsidRDefault="00AE1FE3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выполнением настоящего постановления оставляю за собой.</w:t>
      </w:r>
    </w:p>
    <w:p w:rsidR="00DF2C8C" w:rsidRDefault="00DF2C8C">
      <w:pPr>
        <w:pStyle w:val="a3"/>
        <w:jc w:val="both"/>
        <w:rPr>
          <w:rFonts w:ascii="Times New Roman" w:hAnsi="Times New Roman"/>
          <w:sz w:val="26"/>
        </w:rPr>
      </w:pPr>
    </w:p>
    <w:p w:rsidR="00DF2C8C" w:rsidRDefault="00DF2C8C">
      <w:pPr>
        <w:pStyle w:val="a3"/>
        <w:jc w:val="both"/>
        <w:rPr>
          <w:rFonts w:ascii="Times New Roman" w:hAnsi="Times New Roman"/>
          <w:sz w:val="26"/>
        </w:rPr>
      </w:pPr>
    </w:p>
    <w:tbl>
      <w:tblPr>
        <w:tblW w:w="9747" w:type="dxa"/>
        <w:tblLook w:val="04A0"/>
      </w:tblPr>
      <w:tblGrid>
        <w:gridCol w:w="5070"/>
        <w:gridCol w:w="708"/>
        <w:gridCol w:w="3969"/>
      </w:tblGrid>
      <w:tr w:rsidR="00DF2C8C">
        <w:tc>
          <w:tcPr>
            <w:tcW w:w="5070" w:type="dxa"/>
          </w:tcPr>
          <w:p w:rsidR="00DF2C8C" w:rsidRDefault="00AE1FE3">
            <w:pPr>
              <w:rPr>
                <w:sz w:val="26"/>
              </w:rPr>
            </w:pPr>
            <w:r>
              <w:rPr>
                <w:sz w:val="26"/>
              </w:rPr>
              <w:t xml:space="preserve">Глава </w:t>
            </w:r>
            <w:r w:rsidR="00032B8A">
              <w:rPr>
                <w:sz w:val="26"/>
              </w:rPr>
              <w:t>Ерышевского</w:t>
            </w:r>
            <w:r>
              <w:rPr>
                <w:sz w:val="26"/>
              </w:rPr>
              <w:t xml:space="preserve"> сельского поселения</w:t>
            </w:r>
          </w:p>
          <w:p w:rsidR="00DF2C8C" w:rsidRDefault="00AE1FE3">
            <w:pPr>
              <w:rPr>
                <w:sz w:val="26"/>
              </w:rPr>
            </w:pPr>
            <w:r>
              <w:rPr>
                <w:sz w:val="26"/>
              </w:rPr>
              <w:t>Павловского муниципального района</w:t>
            </w:r>
          </w:p>
          <w:p w:rsidR="00DF2C8C" w:rsidRDefault="00AE1FE3">
            <w:pPr>
              <w:rPr>
                <w:sz w:val="26"/>
              </w:rPr>
            </w:pPr>
            <w:r>
              <w:rPr>
                <w:sz w:val="26"/>
              </w:rPr>
              <w:t>Воронежской области</w:t>
            </w:r>
          </w:p>
        </w:tc>
        <w:tc>
          <w:tcPr>
            <w:tcW w:w="708" w:type="dxa"/>
          </w:tcPr>
          <w:p w:rsidR="00DF2C8C" w:rsidRDefault="00DF2C8C">
            <w:pPr>
              <w:rPr>
                <w:sz w:val="26"/>
              </w:rPr>
            </w:pPr>
          </w:p>
        </w:tc>
        <w:tc>
          <w:tcPr>
            <w:tcW w:w="3969" w:type="dxa"/>
          </w:tcPr>
          <w:p w:rsidR="00DF2C8C" w:rsidRDefault="00DF2C8C">
            <w:pPr>
              <w:rPr>
                <w:sz w:val="26"/>
              </w:rPr>
            </w:pPr>
          </w:p>
          <w:p w:rsidR="00DF2C8C" w:rsidRDefault="00DF2C8C">
            <w:pPr>
              <w:rPr>
                <w:sz w:val="26"/>
              </w:rPr>
            </w:pPr>
          </w:p>
          <w:p w:rsidR="00DF2C8C" w:rsidRDefault="00032B8A">
            <w:pPr>
              <w:jc w:val="right"/>
              <w:rPr>
                <w:sz w:val="26"/>
              </w:rPr>
            </w:pPr>
            <w:r>
              <w:rPr>
                <w:sz w:val="26"/>
              </w:rPr>
              <w:t>Т.П.Быкова</w:t>
            </w:r>
          </w:p>
        </w:tc>
      </w:tr>
    </w:tbl>
    <w:p w:rsidR="00DF2C8C" w:rsidRDefault="00DF2C8C">
      <w:pPr>
        <w:pStyle w:val="a3"/>
        <w:jc w:val="both"/>
        <w:rPr>
          <w:rFonts w:ascii="Times New Roman" w:hAnsi="Times New Roman"/>
          <w:sz w:val="26"/>
        </w:rPr>
      </w:pPr>
    </w:p>
    <w:p w:rsidR="00DF2C8C" w:rsidRDefault="00AE1FE3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:rsidR="00DF2C8C" w:rsidRDefault="00AE1FE3">
      <w:pPr>
        <w:pStyle w:val="a3"/>
        <w:ind w:firstLine="48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к постановлению</w:t>
      </w:r>
    </w:p>
    <w:p w:rsidR="00DF2C8C" w:rsidRDefault="00451FFA">
      <w:pPr>
        <w:pStyle w:val="a3"/>
        <w:ind w:firstLine="48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00.00.2024 г. № 00</w:t>
      </w:r>
    </w:p>
    <w:p w:rsidR="00DF2C8C" w:rsidRDefault="00DF2C8C">
      <w:pPr>
        <w:jc w:val="center"/>
        <w:rPr>
          <w:sz w:val="28"/>
        </w:rPr>
      </w:pPr>
    </w:p>
    <w:p w:rsidR="00DF2C8C" w:rsidRDefault="00DF2C8C">
      <w:pPr>
        <w:rPr>
          <w:sz w:val="28"/>
        </w:rPr>
      </w:pPr>
    </w:p>
    <w:p w:rsidR="00DF2C8C" w:rsidRDefault="00AE1FE3">
      <w:pPr>
        <w:jc w:val="center"/>
        <w:rPr>
          <w:sz w:val="28"/>
        </w:rPr>
      </w:pPr>
      <w:r>
        <w:rPr>
          <w:sz w:val="28"/>
        </w:rPr>
        <w:t>АДМИНИСТРАТИВНЫЙ РЕГЛАМЕНТ</w:t>
      </w:r>
    </w:p>
    <w:p w:rsidR="00DF2C8C" w:rsidRDefault="00AE1FE3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032B8A">
        <w:rPr>
          <w:sz w:val="28"/>
        </w:rPr>
        <w:t>ЕРЫШЕВСКОГО</w:t>
      </w:r>
      <w:r>
        <w:rPr>
          <w:sz w:val="28"/>
        </w:rPr>
        <w:t xml:space="preserve"> СЕЛЬСКОГО ПОСЕЛЕНИЯ ПАВЛОВСКОГО МУНИЦИПАЛЬНОГО РАЙОНА  </w:t>
      </w:r>
    </w:p>
    <w:p w:rsidR="00DF2C8C" w:rsidRDefault="00AE1FE3">
      <w:pPr>
        <w:jc w:val="center"/>
        <w:rPr>
          <w:sz w:val="28"/>
        </w:rPr>
      </w:pPr>
      <w:r>
        <w:rPr>
          <w:sz w:val="28"/>
        </w:rPr>
        <w:t>ВОРОНЕЖСКОЙ ОБЛАСТИ</w:t>
      </w:r>
    </w:p>
    <w:p w:rsidR="00DF2C8C" w:rsidRDefault="00AE1FE3">
      <w:pPr>
        <w:jc w:val="center"/>
        <w:rPr>
          <w:sz w:val="28"/>
        </w:rPr>
      </w:pPr>
      <w:r>
        <w:rPr>
          <w:sz w:val="28"/>
        </w:rPr>
        <w:t>ПО ПРЕДОСТАВЛЕНИЮ МУНИЦИПАЛЬНОЙ УСЛУГИ</w:t>
      </w:r>
    </w:p>
    <w:p w:rsidR="00DF2C8C" w:rsidRDefault="00AE1FE3">
      <w:pPr>
        <w:jc w:val="center"/>
        <w:rPr>
          <w:sz w:val="28"/>
        </w:rPr>
      </w:pPr>
      <w:r>
        <w:rPr>
          <w:sz w:val="28"/>
        </w:rPr>
        <w:t>«ПРЕКРАЩЕНИЕ ПРАВА ПОЖИЗНЕННОГО НАСЛЕДУЕМОГО ВЛАДЕНИЯ ЗЕМЕЛЬНЫМИ УЧАСТКАМИ, НАХОДЯЩИМИСЯ В МУНИЦИПАЛЬНОЙ СОБСТВЕННОСТИ»</w:t>
      </w:r>
    </w:p>
    <w:p w:rsidR="00DF2C8C" w:rsidRDefault="00DF2C8C">
      <w:pPr>
        <w:ind w:firstLine="709"/>
        <w:jc w:val="center"/>
        <w:rPr>
          <w:sz w:val="28"/>
        </w:rPr>
      </w:pPr>
    </w:p>
    <w:p w:rsidR="00DF2C8C" w:rsidRDefault="00AE1FE3">
      <w:pPr>
        <w:numPr>
          <w:ilvl w:val="0"/>
          <w:numId w:val="1"/>
        </w:numPr>
        <w:ind w:left="0" w:firstLine="709"/>
        <w:jc w:val="center"/>
        <w:rPr>
          <w:sz w:val="28"/>
        </w:rPr>
      </w:pPr>
      <w:r>
        <w:rPr>
          <w:sz w:val="28"/>
        </w:rPr>
        <w:t>Общие положения</w:t>
      </w:r>
    </w:p>
    <w:p w:rsidR="00DF2C8C" w:rsidRDefault="00DF2C8C">
      <w:pPr>
        <w:ind w:firstLine="709"/>
        <w:rPr>
          <w:sz w:val="28"/>
        </w:rPr>
      </w:pPr>
    </w:p>
    <w:p w:rsidR="00DF2C8C" w:rsidRDefault="00AE1FE3">
      <w:pPr>
        <w:numPr>
          <w:ilvl w:val="0"/>
          <w:numId w:val="12"/>
        </w:num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Предмет регулирования административного регламента</w:t>
      </w:r>
    </w:p>
    <w:p w:rsidR="00DF2C8C" w:rsidRDefault="00AE1FE3">
      <w:pPr>
        <w:numPr>
          <w:ilvl w:val="1"/>
          <w:numId w:val="12"/>
        </w:numPr>
        <w:tabs>
          <w:tab w:val="left" w:pos="567"/>
          <w:tab w:val="left" w:pos="1431"/>
        </w:tabs>
        <w:jc w:val="both"/>
        <w:rPr>
          <w:sz w:val="28"/>
        </w:rPr>
      </w:pPr>
      <w:r>
        <w:rPr>
          <w:sz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032B8A">
        <w:rPr>
          <w:sz w:val="28"/>
        </w:rPr>
        <w:t>Ерышевского</w:t>
      </w:r>
      <w:r>
        <w:rPr>
          <w:sz w:val="28"/>
        </w:rPr>
        <w:t xml:space="preserve"> сельского поселения Павловского муниципального района Воронежской области муниципальной услуги «</w:t>
      </w:r>
      <w:r>
        <w:rPr>
          <w:color w:val="000000"/>
          <w:sz w:val="28"/>
        </w:rPr>
        <w:t>Прекращение права пожизненного наследуемого владения земельными участками, находящимися в муниципальной собственности</w:t>
      </w:r>
      <w:r>
        <w:rPr>
          <w:sz w:val="28"/>
        </w:rPr>
        <w:t xml:space="preserve">» на территории </w:t>
      </w:r>
      <w:r w:rsidR="00032B8A">
        <w:rPr>
          <w:sz w:val="28"/>
        </w:rPr>
        <w:t>Ерышевского</w:t>
      </w:r>
      <w:r>
        <w:rPr>
          <w:sz w:val="28"/>
        </w:rPr>
        <w:t xml:space="preserve"> сельского поселения Павловского муниципального района Воронежской области (далее – Административный регламент, Муниципальная услуга).</w:t>
      </w:r>
    </w:p>
    <w:p w:rsidR="00DF2C8C" w:rsidRDefault="00AE1FE3">
      <w:pPr>
        <w:numPr>
          <w:ilvl w:val="1"/>
          <w:numId w:val="12"/>
        </w:numPr>
        <w:tabs>
          <w:tab w:val="left" w:pos="270"/>
          <w:tab w:val="left" w:pos="1443"/>
        </w:tabs>
        <w:ind w:firstLine="567"/>
        <w:jc w:val="both"/>
        <w:rPr>
          <w:sz w:val="28"/>
        </w:rPr>
      </w:pPr>
      <w:r>
        <w:rPr>
          <w:sz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</w:t>
      </w:r>
      <w:r w:rsidR="00032B8A">
        <w:rPr>
          <w:sz w:val="28"/>
        </w:rPr>
        <w:t>Ерышевского</w:t>
      </w:r>
      <w:r>
        <w:rPr>
          <w:sz w:val="28"/>
        </w:rPr>
        <w:t xml:space="preserve"> сельского поселения Павловского муниципального района Воронежской области (далее – Администрация), должностных лиц Администрации, муниципальных служащих, МФЦ, привлекаемых организаций, их должностных лиц, работников.</w:t>
      </w:r>
    </w:p>
    <w:p w:rsidR="00DF2C8C" w:rsidRDefault="00DF2C8C">
      <w:pPr>
        <w:ind w:firstLine="567"/>
        <w:jc w:val="both"/>
        <w:rPr>
          <w:sz w:val="28"/>
        </w:rPr>
      </w:pPr>
    </w:p>
    <w:p w:rsidR="00DF2C8C" w:rsidRDefault="00AE1FE3">
      <w:pPr>
        <w:numPr>
          <w:ilvl w:val="0"/>
          <w:numId w:val="12"/>
        </w:numPr>
        <w:tabs>
          <w:tab w:val="left" w:pos="0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Круг заявителей</w:t>
      </w:r>
    </w:p>
    <w:p w:rsidR="00DF2C8C" w:rsidRDefault="00AE1FE3">
      <w:pPr>
        <w:numPr>
          <w:ilvl w:val="1"/>
          <w:numId w:val="12"/>
        </w:numPr>
        <w:tabs>
          <w:tab w:val="left" w:pos="1317"/>
        </w:tabs>
        <w:ind w:firstLine="567"/>
        <w:jc w:val="both"/>
        <w:rPr>
          <w:sz w:val="28"/>
        </w:rPr>
      </w:pPr>
      <w:r>
        <w:rPr>
          <w:sz w:val="28"/>
        </w:rPr>
        <w:t xml:space="preserve">Лицами, имеющими право на получение Муниципальной услуги, являются физические лица, в том числе зарегистрированные в качестве </w:t>
      </w:r>
      <w:r>
        <w:rPr>
          <w:sz w:val="28"/>
        </w:rPr>
        <w:lastRenderedPageBreak/>
        <w:t>индивидуальных предпринимателей, или юридические лица (далее – Заявители).</w:t>
      </w:r>
    </w:p>
    <w:p w:rsidR="00DF2C8C" w:rsidRDefault="00AE1FE3">
      <w:pPr>
        <w:numPr>
          <w:ilvl w:val="1"/>
          <w:numId w:val="12"/>
        </w:numPr>
        <w:tabs>
          <w:tab w:val="left" w:pos="1317"/>
        </w:tabs>
        <w:ind w:firstLine="567"/>
        <w:jc w:val="both"/>
        <w:rPr>
          <w:sz w:val="28"/>
        </w:rPr>
      </w:pPr>
      <w:r>
        <w:rPr>
          <w:sz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 – представитель Заявителя).</w:t>
      </w:r>
    </w:p>
    <w:p w:rsidR="00DF2C8C" w:rsidRDefault="00AE1FE3">
      <w:pPr>
        <w:numPr>
          <w:ilvl w:val="1"/>
          <w:numId w:val="12"/>
        </w:numPr>
        <w:tabs>
          <w:tab w:val="left" w:pos="1317"/>
        </w:tabs>
        <w:ind w:firstLine="567"/>
        <w:jc w:val="both"/>
        <w:rPr>
          <w:sz w:val="28"/>
        </w:rPr>
      </w:pPr>
      <w:r>
        <w:rPr>
          <w:sz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DF2C8C" w:rsidRDefault="00DF2C8C">
      <w:pPr>
        <w:tabs>
          <w:tab w:val="left" w:pos="1317"/>
        </w:tabs>
        <w:ind w:firstLine="567"/>
        <w:jc w:val="both"/>
        <w:rPr>
          <w:sz w:val="28"/>
        </w:rPr>
      </w:pPr>
    </w:p>
    <w:p w:rsidR="00DF2C8C" w:rsidRDefault="00AE1FE3">
      <w:pPr>
        <w:numPr>
          <w:ilvl w:val="0"/>
          <w:numId w:val="12"/>
        </w:numPr>
        <w:tabs>
          <w:tab w:val="left" w:pos="1143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Требования к порядку информирования о предоставлении Муниципальной услуги</w:t>
      </w:r>
    </w:p>
    <w:p w:rsidR="00DF2C8C" w:rsidRDefault="00AE1FE3">
      <w:pPr>
        <w:numPr>
          <w:ilvl w:val="1"/>
          <w:numId w:val="12"/>
        </w:numPr>
        <w:tabs>
          <w:tab w:val="left" w:pos="1288"/>
        </w:tabs>
        <w:ind w:firstLine="567"/>
        <w:jc w:val="both"/>
        <w:rPr>
          <w:sz w:val="28"/>
        </w:rPr>
      </w:pPr>
      <w:r>
        <w:rPr>
          <w:sz w:val="28"/>
        </w:rPr>
        <w:t xml:space="preserve">Прием Заявителей по вопросу предоставления Муниципальной услуги осуществляется администрацией </w:t>
      </w:r>
      <w:r w:rsidR="00032B8A">
        <w:rPr>
          <w:sz w:val="28"/>
        </w:rPr>
        <w:t>Ерышевского</w:t>
      </w:r>
      <w:r>
        <w:rPr>
          <w:sz w:val="28"/>
        </w:rPr>
        <w:t xml:space="preserve"> сельского поселения Павловского муниципального района Воронежской области (далее – Администрация) или в МФЦ.</w:t>
      </w:r>
    </w:p>
    <w:p w:rsidR="00DF2C8C" w:rsidRDefault="00AE1FE3">
      <w:pPr>
        <w:numPr>
          <w:ilvl w:val="1"/>
          <w:numId w:val="12"/>
        </w:numPr>
        <w:tabs>
          <w:tab w:val="left" w:pos="1405"/>
        </w:tabs>
        <w:ind w:firstLine="567"/>
        <w:jc w:val="both"/>
        <w:rPr>
          <w:sz w:val="28"/>
        </w:rPr>
      </w:pPr>
      <w:r>
        <w:rPr>
          <w:sz w:val="28"/>
        </w:rPr>
        <w:t xml:space="preserve">На официальном сайте Администрации </w:t>
      </w:r>
      <w:r w:rsidR="00032B8A">
        <w:rPr>
          <w:sz w:val="28"/>
        </w:rPr>
        <w:t>Ерышевского</w:t>
      </w:r>
      <w:r>
        <w:rPr>
          <w:sz w:val="28"/>
        </w:rPr>
        <w:t xml:space="preserve"> сельского поселения Павловского муниципального района Воронежской области (</w:t>
      </w:r>
      <w:r w:rsidR="005E58B7" w:rsidRPr="005E58B7">
        <w:rPr>
          <w:sz w:val="28"/>
        </w:rPr>
        <w:t>https://eryshevskoe-r20.gosweb.gosuslugi.ru</w:t>
      </w:r>
      <w:r>
        <w:rPr>
          <w:sz w:val="28"/>
        </w:rPr>
        <w:t>/) (далее - сайт Администрации) в информационно-коммуникационной сети «Интернет» (далее - сеть Интернет), в  федеральной государственной информационной системе «Единый портал государственных и муниципальных услуг (функций)»</w:t>
      </w:r>
      <w:r>
        <w:rPr>
          <w:color w:val="000000"/>
          <w:sz w:val="28"/>
        </w:rPr>
        <w:t xml:space="preserve"> (далее – Единый портал, ЕПГУ)</w:t>
      </w:r>
      <w:r>
        <w:rPr>
          <w:sz w:val="28"/>
        </w:rPr>
        <w:t xml:space="preserve">, расположенной в сети Интернет по адресу: </w:t>
      </w:r>
      <w:hyperlink r:id="rId7" w:history="1">
        <w:r>
          <w:rPr>
            <w:color w:val="0000FF"/>
            <w:sz w:val="28"/>
            <w:u w:val="single"/>
          </w:rPr>
          <w:t>www.gosuslugi.ru</w:t>
        </w:r>
      </w:hyperlink>
      <w:r>
        <w:rPr>
          <w:color w:val="000000"/>
          <w:sz w:val="28"/>
        </w:rPr>
        <w:t>,</w:t>
      </w:r>
      <w:r>
        <w:rPr>
          <w:sz w:val="28"/>
        </w:rPr>
        <w:t xml:space="preserve"> в информационной системе Воронежской области «Портал Воронежской области в сети Интернет» (далее – региональный портал, РПГУ), расположенной по адресу: </w:t>
      </w:r>
      <w:hyperlink r:id="rId8" w:history="1">
        <w:r>
          <w:rPr>
            <w:color w:val="0000FF"/>
            <w:sz w:val="28"/>
            <w:u w:val="single"/>
          </w:rPr>
          <w:t>www.govvrn.ru</w:t>
        </w:r>
      </w:hyperlink>
      <w:r>
        <w:rPr>
          <w:sz w:val="28"/>
        </w:rPr>
        <w:t>, обязательному размещению подлежит следующая справочная информация:</w:t>
      </w:r>
    </w:p>
    <w:p w:rsidR="00DF2C8C" w:rsidRDefault="00AE1FE3">
      <w:pPr>
        <w:numPr>
          <w:ilvl w:val="0"/>
          <w:numId w:val="13"/>
        </w:numPr>
        <w:tabs>
          <w:tab w:val="left" w:pos="1114"/>
        </w:tabs>
        <w:ind w:firstLine="567"/>
        <w:jc w:val="both"/>
        <w:rPr>
          <w:sz w:val="28"/>
        </w:rPr>
      </w:pPr>
      <w:r>
        <w:rPr>
          <w:sz w:val="28"/>
        </w:rPr>
        <w:t>место нахождения и график работы Администрации;</w:t>
      </w:r>
    </w:p>
    <w:p w:rsidR="00DF2C8C" w:rsidRDefault="00AE1FE3">
      <w:pPr>
        <w:numPr>
          <w:ilvl w:val="0"/>
          <w:numId w:val="13"/>
        </w:numPr>
        <w:tabs>
          <w:tab w:val="left" w:pos="1230"/>
        </w:tabs>
        <w:ind w:firstLine="567"/>
        <w:jc w:val="both"/>
        <w:rPr>
          <w:sz w:val="28"/>
        </w:rPr>
      </w:pPr>
      <w:r>
        <w:rPr>
          <w:sz w:val="28"/>
        </w:rPr>
        <w:t>справочные телефоны Администрации, в том числе номер телефона-автоинформатора;</w:t>
      </w:r>
    </w:p>
    <w:p w:rsidR="00DF2C8C" w:rsidRDefault="00AE1FE3">
      <w:pPr>
        <w:numPr>
          <w:ilvl w:val="0"/>
          <w:numId w:val="13"/>
        </w:numPr>
        <w:tabs>
          <w:tab w:val="left" w:pos="952"/>
        </w:tabs>
        <w:ind w:firstLine="567"/>
        <w:jc w:val="both"/>
        <w:rPr>
          <w:sz w:val="28"/>
        </w:rPr>
      </w:pPr>
      <w:r>
        <w:rPr>
          <w:sz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DF2C8C" w:rsidRDefault="00AE1FE3">
      <w:pPr>
        <w:numPr>
          <w:ilvl w:val="1"/>
          <w:numId w:val="12"/>
        </w:numPr>
        <w:tabs>
          <w:tab w:val="left" w:pos="1405"/>
        </w:tabs>
        <w:ind w:firstLine="567"/>
        <w:jc w:val="both"/>
        <w:rPr>
          <w:sz w:val="28"/>
        </w:rPr>
      </w:pPr>
      <w:r>
        <w:rPr>
          <w:sz w:val="28"/>
        </w:rPr>
        <w:t>Информирование Заявителей по вопросам предоставления Муниципальной услуги осуществляется:</w:t>
      </w:r>
    </w:p>
    <w:p w:rsidR="00DF2C8C" w:rsidRDefault="00AE1FE3">
      <w:pPr>
        <w:tabs>
          <w:tab w:val="left" w:pos="1143"/>
        </w:tabs>
        <w:ind w:firstLine="567"/>
        <w:jc w:val="both"/>
        <w:rPr>
          <w:sz w:val="28"/>
        </w:rPr>
      </w:pPr>
      <w:r>
        <w:rPr>
          <w:sz w:val="28"/>
        </w:rPr>
        <w:t>а) путем размещения информации на сайте Администрации, ЕПГУ, РПГУ;</w:t>
      </w:r>
    </w:p>
    <w:p w:rsidR="00DF2C8C" w:rsidRDefault="00AE1FE3">
      <w:pPr>
        <w:tabs>
          <w:tab w:val="left" w:pos="1242"/>
        </w:tabs>
        <w:ind w:firstLine="567"/>
        <w:jc w:val="both"/>
        <w:rPr>
          <w:sz w:val="28"/>
        </w:rPr>
      </w:pPr>
      <w:r>
        <w:rPr>
          <w:sz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DF2C8C" w:rsidRDefault="00AE1FE3">
      <w:pPr>
        <w:tabs>
          <w:tab w:val="left" w:pos="1143"/>
        </w:tabs>
        <w:ind w:firstLine="567"/>
        <w:jc w:val="both"/>
        <w:rPr>
          <w:sz w:val="28"/>
        </w:rPr>
      </w:pPr>
      <w:r>
        <w:rPr>
          <w:sz w:val="28"/>
        </w:rPr>
        <w:t>в) путем публикации информационных материалов в средствах массовой информации;</w:t>
      </w:r>
    </w:p>
    <w:p w:rsidR="00DF2C8C" w:rsidRDefault="00AE1FE3">
      <w:pPr>
        <w:tabs>
          <w:tab w:val="left" w:pos="1143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F2C8C" w:rsidRDefault="00AE1FE3">
      <w:pPr>
        <w:tabs>
          <w:tab w:val="left" w:pos="1178"/>
        </w:tabs>
        <w:ind w:firstLine="567"/>
        <w:jc w:val="both"/>
        <w:rPr>
          <w:sz w:val="28"/>
        </w:rPr>
      </w:pPr>
      <w:r>
        <w:rPr>
          <w:sz w:val="28"/>
        </w:rPr>
        <w:t>д) посредством телефонной и факсимильной связи;</w:t>
      </w:r>
    </w:p>
    <w:p w:rsidR="00DF2C8C" w:rsidRDefault="00AE1FE3">
      <w:pPr>
        <w:ind w:firstLine="567"/>
        <w:jc w:val="both"/>
        <w:rPr>
          <w:sz w:val="28"/>
        </w:rPr>
      </w:pPr>
      <w:r>
        <w:rPr>
          <w:sz w:val="28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DF2C8C" w:rsidRDefault="00AE1FE3">
      <w:pPr>
        <w:numPr>
          <w:ilvl w:val="1"/>
          <w:numId w:val="12"/>
        </w:numPr>
        <w:tabs>
          <w:tab w:val="left" w:pos="1263"/>
        </w:tabs>
        <w:ind w:firstLine="567"/>
        <w:jc w:val="both"/>
        <w:rPr>
          <w:sz w:val="28"/>
        </w:rPr>
      </w:pPr>
      <w:r>
        <w:rPr>
          <w:sz w:val="28"/>
        </w:rPr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F2C8C" w:rsidRDefault="00AE1FE3">
      <w:pPr>
        <w:tabs>
          <w:tab w:val="left" w:pos="1112"/>
        </w:tabs>
        <w:ind w:firstLine="567"/>
        <w:jc w:val="both"/>
        <w:rPr>
          <w:sz w:val="28"/>
        </w:rPr>
      </w:pPr>
      <w:r>
        <w:rPr>
          <w:sz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F2C8C" w:rsidRDefault="00AE1FE3">
      <w:pPr>
        <w:tabs>
          <w:tab w:val="left" w:pos="1121"/>
        </w:tabs>
        <w:ind w:firstLine="567"/>
        <w:jc w:val="both"/>
        <w:rPr>
          <w:sz w:val="28"/>
        </w:rPr>
      </w:pPr>
      <w:r>
        <w:rPr>
          <w:sz w:val="28"/>
        </w:rPr>
        <w:t>б) перечень лиц, имеющих право на получение Муниципальной услуги;</w:t>
      </w:r>
    </w:p>
    <w:p w:rsidR="00DF2C8C" w:rsidRDefault="00AE1FE3">
      <w:pPr>
        <w:tabs>
          <w:tab w:val="left" w:pos="1115"/>
        </w:tabs>
        <w:ind w:firstLine="567"/>
        <w:jc w:val="both"/>
        <w:rPr>
          <w:sz w:val="28"/>
        </w:rPr>
      </w:pPr>
      <w:r>
        <w:rPr>
          <w:sz w:val="28"/>
        </w:rPr>
        <w:t>в) срок предоставления Муниципальной услуги;</w:t>
      </w:r>
    </w:p>
    <w:p w:rsidR="00DF2C8C" w:rsidRDefault="00AE1FE3">
      <w:pPr>
        <w:tabs>
          <w:tab w:val="left" w:pos="1129"/>
        </w:tabs>
        <w:ind w:firstLine="567"/>
        <w:jc w:val="both"/>
        <w:rPr>
          <w:sz w:val="28"/>
        </w:rPr>
      </w:pPr>
      <w:r>
        <w:rPr>
          <w:sz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F2C8C" w:rsidRDefault="00AE1FE3">
      <w:pPr>
        <w:tabs>
          <w:tab w:val="left" w:pos="1123"/>
        </w:tabs>
        <w:ind w:firstLine="567"/>
        <w:jc w:val="both"/>
        <w:rPr>
          <w:sz w:val="28"/>
        </w:rPr>
      </w:pPr>
      <w:r>
        <w:rPr>
          <w:sz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DF2C8C" w:rsidRDefault="00AE1FE3">
      <w:pPr>
        <w:tabs>
          <w:tab w:val="left" w:pos="1129"/>
        </w:tabs>
        <w:ind w:firstLine="567"/>
        <w:jc w:val="both"/>
        <w:rPr>
          <w:sz w:val="28"/>
        </w:rPr>
      </w:pPr>
      <w:r>
        <w:rPr>
          <w:sz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F2C8C" w:rsidRDefault="00AE1FE3">
      <w:pPr>
        <w:tabs>
          <w:tab w:val="left" w:pos="1164"/>
        </w:tabs>
        <w:ind w:firstLine="567"/>
        <w:jc w:val="both"/>
        <w:rPr>
          <w:sz w:val="28"/>
        </w:rPr>
      </w:pPr>
      <w:r>
        <w:rPr>
          <w:sz w:val="28"/>
        </w:rPr>
        <w:t>ж) формы заявлений (уведомлений, сообщений), используемых при предоставлении Муниципальной услуги.</w:t>
      </w:r>
    </w:p>
    <w:p w:rsidR="00DF2C8C" w:rsidRDefault="00AE1FE3">
      <w:pPr>
        <w:numPr>
          <w:ilvl w:val="1"/>
          <w:numId w:val="12"/>
        </w:numPr>
        <w:tabs>
          <w:tab w:val="left" w:pos="1274"/>
        </w:tabs>
        <w:ind w:firstLine="567"/>
        <w:jc w:val="both"/>
        <w:rPr>
          <w:sz w:val="28"/>
        </w:rPr>
      </w:pPr>
      <w:r>
        <w:rPr>
          <w:sz w:val="28"/>
        </w:rPr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DF2C8C" w:rsidRDefault="00AE1FE3">
      <w:pPr>
        <w:numPr>
          <w:ilvl w:val="1"/>
          <w:numId w:val="12"/>
        </w:numPr>
        <w:tabs>
          <w:tab w:val="left" w:pos="1272"/>
        </w:tabs>
        <w:ind w:firstLine="567"/>
        <w:jc w:val="both"/>
        <w:rPr>
          <w:sz w:val="28"/>
        </w:rPr>
      </w:pPr>
      <w:r>
        <w:rPr>
          <w:sz w:val="28"/>
        </w:rPr>
        <w:t>На сайте Администрации дополнительно размещаются:</w:t>
      </w:r>
    </w:p>
    <w:p w:rsidR="00DF2C8C" w:rsidRDefault="00AE1FE3">
      <w:pPr>
        <w:tabs>
          <w:tab w:val="left" w:pos="1100"/>
        </w:tabs>
        <w:ind w:firstLine="567"/>
        <w:jc w:val="both"/>
        <w:rPr>
          <w:sz w:val="28"/>
        </w:rPr>
      </w:pPr>
      <w:r>
        <w:rPr>
          <w:sz w:val="28"/>
        </w:rPr>
        <w:t xml:space="preserve">а) полные наименования и почтовые адреса Администрации, </w:t>
      </w:r>
      <w:r>
        <w:rPr>
          <w:color w:val="000000"/>
          <w:sz w:val="28"/>
        </w:rPr>
        <w:t>предоставляющей Муниципальную услугу;</w:t>
      </w:r>
    </w:p>
    <w:p w:rsidR="00DF2C8C" w:rsidRDefault="00AE1FE3">
      <w:pPr>
        <w:tabs>
          <w:tab w:val="left" w:pos="1135"/>
        </w:tabs>
        <w:ind w:firstLine="567"/>
        <w:jc w:val="both"/>
        <w:rPr>
          <w:sz w:val="28"/>
        </w:rPr>
      </w:pPr>
      <w:r>
        <w:rPr>
          <w:sz w:val="28"/>
        </w:rPr>
        <w:t>б) номера телефонов-автоинформаторов (при наличии), справочные номера телефонов Администрации;</w:t>
      </w:r>
    </w:p>
    <w:p w:rsidR="00DF2C8C" w:rsidRDefault="00AE1FE3">
      <w:pPr>
        <w:tabs>
          <w:tab w:val="left" w:pos="1115"/>
        </w:tabs>
        <w:ind w:firstLine="567"/>
        <w:jc w:val="both"/>
        <w:rPr>
          <w:sz w:val="28"/>
        </w:rPr>
      </w:pPr>
      <w:r>
        <w:rPr>
          <w:sz w:val="28"/>
        </w:rPr>
        <w:t>в) режим работы Администрации;</w:t>
      </w:r>
    </w:p>
    <w:p w:rsidR="00DF2C8C" w:rsidRDefault="00AE1FE3">
      <w:pPr>
        <w:tabs>
          <w:tab w:val="left" w:pos="1112"/>
        </w:tabs>
        <w:ind w:firstLine="567"/>
        <w:jc w:val="both"/>
        <w:rPr>
          <w:sz w:val="28"/>
        </w:rPr>
      </w:pPr>
      <w:r>
        <w:rPr>
          <w:sz w:val="28"/>
        </w:rPr>
        <w:t>г) график работы Администрации;</w:t>
      </w:r>
    </w:p>
    <w:p w:rsidR="00DF2C8C" w:rsidRDefault="00AE1FE3">
      <w:pPr>
        <w:tabs>
          <w:tab w:val="left" w:pos="1129"/>
        </w:tabs>
        <w:ind w:firstLine="567"/>
        <w:jc w:val="both"/>
        <w:rPr>
          <w:sz w:val="28"/>
        </w:rPr>
      </w:pPr>
      <w:r>
        <w:rPr>
          <w:sz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F2C8C" w:rsidRDefault="00AE1FE3">
      <w:pPr>
        <w:ind w:firstLine="567"/>
        <w:jc w:val="both"/>
        <w:rPr>
          <w:sz w:val="28"/>
        </w:rPr>
      </w:pPr>
      <w:r>
        <w:rPr>
          <w:sz w:val="28"/>
        </w:rPr>
        <w:t>е) перечень лиц, имеющих право на получение Муниципальной услуги;</w:t>
      </w:r>
    </w:p>
    <w:p w:rsidR="00DF2C8C" w:rsidRDefault="00AE1FE3">
      <w:pPr>
        <w:tabs>
          <w:tab w:val="left" w:pos="1164"/>
        </w:tabs>
        <w:ind w:firstLine="567"/>
        <w:jc w:val="both"/>
        <w:rPr>
          <w:sz w:val="28"/>
        </w:rPr>
      </w:pPr>
      <w:r>
        <w:rPr>
          <w:sz w:val="28"/>
        </w:rPr>
        <w:t>ж) формы заявлений (уведомлений, сообщений), используемых при предоставлении Муниципальной услуги, образцы и инструкции по заполнению;</w:t>
      </w:r>
    </w:p>
    <w:p w:rsidR="00DF2C8C" w:rsidRDefault="00AE1FE3">
      <w:pPr>
        <w:tabs>
          <w:tab w:val="left" w:pos="1181"/>
        </w:tabs>
        <w:ind w:firstLine="567"/>
        <w:jc w:val="both"/>
        <w:rPr>
          <w:sz w:val="28"/>
        </w:rPr>
      </w:pPr>
      <w:r>
        <w:rPr>
          <w:sz w:val="28"/>
        </w:rPr>
        <w:t>з) порядок и способы предварительной записи на получение Муниципальной услуги;</w:t>
      </w:r>
    </w:p>
    <w:p w:rsidR="00DF2C8C" w:rsidRDefault="00AE1FE3">
      <w:pPr>
        <w:tabs>
          <w:tab w:val="left" w:pos="1109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>и) текст Административного регламента с приложениями;</w:t>
      </w:r>
    </w:p>
    <w:p w:rsidR="00DF2C8C" w:rsidRDefault="00AE1FE3">
      <w:pPr>
        <w:ind w:firstLine="567"/>
        <w:jc w:val="both"/>
        <w:rPr>
          <w:sz w:val="28"/>
        </w:rPr>
      </w:pPr>
      <w:r>
        <w:rPr>
          <w:sz w:val="28"/>
        </w:rPr>
        <w:t>к) краткое описание порядка предоставления Муниципальной услуги;</w:t>
      </w:r>
    </w:p>
    <w:p w:rsidR="00DF2C8C" w:rsidRDefault="00AE1FE3">
      <w:pPr>
        <w:ind w:firstLine="567"/>
        <w:jc w:val="both"/>
        <w:rPr>
          <w:sz w:val="28"/>
        </w:rPr>
      </w:pPr>
      <w:r>
        <w:rPr>
          <w:sz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DF2C8C" w:rsidRDefault="00AE1FE3">
      <w:pPr>
        <w:ind w:firstLine="567"/>
        <w:jc w:val="both"/>
        <w:rPr>
          <w:sz w:val="28"/>
        </w:rPr>
      </w:pPr>
      <w:r>
        <w:rPr>
          <w:sz w:val="28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главы </w:t>
      </w:r>
      <w:r w:rsidR="00032B8A">
        <w:rPr>
          <w:sz w:val="28"/>
        </w:rPr>
        <w:t>Ерышевского</w:t>
      </w:r>
      <w:r>
        <w:rPr>
          <w:sz w:val="28"/>
        </w:rPr>
        <w:t xml:space="preserve"> сельского поселения Павловского муниципального района Воронежской области, а также справочно-информационные материалы, содержащие сведения о порядке и способах проведения оценки.</w:t>
      </w:r>
    </w:p>
    <w:p w:rsidR="00DF2C8C" w:rsidRDefault="00AE1FE3">
      <w:pPr>
        <w:numPr>
          <w:ilvl w:val="1"/>
          <w:numId w:val="12"/>
        </w:numPr>
        <w:tabs>
          <w:tab w:val="left" w:pos="1274"/>
        </w:tabs>
        <w:ind w:firstLine="567"/>
        <w:jc w:val="both"/>
        <w:rPr>
          <w:sz w:val="28"/>
        </w:rPr>
      </w:pPr>
      <w:r>
        <w:rPr>
          <w:sz w:val="28"/>
        </w:rPr>
        <w:t>При информировании о порядке предоставления Муниципальной услуги по телефону должностное лицо Администрации сообщает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F2C8C" w:rsidRDefault="00AE1FE3">
      <w:pPr>
        <w:ind w:firstLine="567"/>
        <w:jc w:val="both"/>
        <w:rPr>
          <w:sz w:val="28"/>
        </w:rPr>
      </w:pPr>
      <w:r>
        <w:rPr>
          <w:sz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DF2C8C" w:rsidRDefault="00AE1FE3">
      <w:pPr>
        <w:ind w:firstLine="567"/>
        <w:jc w:val="both"/>
        <w:rPr>
          <w:sz w:val="28"/>
        </w:rPr>
      </w:pPr>
      <w:r>
        <w:rPr>
          <w:sz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DF2C8C" w:rsidRDefault="00AE1FE3">
      <w:pPr>
        <w:ind w:firstLine="567"/>
        <w:jc w:val="both"/>
        <w:rPr>
          <w:sz w:val="28"/>
        </w:rPr>
      </w:pPr>
      <w:r>
        <w:rPr>
          <w:sz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DF2C8C" w:rsidRDefault="00AE1FE3">
      <w:pPr>
        <w:numPr>
          <w:ilvl w:val="1"/>
          <w:numId w:val="12"/>
        </w:numPr>
        <w:tabs>
          <w:tab w:val="left" w:pos="1390"/>
        </w:tabs>
        <w:ind w:firstLine="567"/>
        <w:jc w:val="both"/>
        <w:rPr>
          <w:sz w:val="28"/>
        </w:rPr>
      </w:pPr>
      <w:r>
        <w:rPr>
          <w:sz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DF2C8C" w:rsidRDefault="00AE1FE3">
      <w:pPr>
        <w:tabs>
          <w:tab w:val="left" w:pos="1103"/>
        </w:tabs>
        <w:ind w:firstLine="567"/>
        <w:jc w:val="both"/>
        <w:rPr>
          <w:sz w:val="28"/>
        </w:rPr>
      </w:pPr>
      <w:r>
        <w:rPr>
          <w:sz w:val="28"/>
        </w:rPr>
        <w:t>а) о перечне лиц, имеющих право на получение Муниципальной услуги;</w:t>
      </w:r>
    </w:p>
    <w:p w:rsidR="00DF2C8C" w:rsidRDefault="00AE1FE3">
      <w:pPr>
        <w:tabs>
          <w:tab w:val="left" w:pos="1123"/>
        </w:tabs>
        <w:ind w:firstLine="567"/>
        <w:jc w:val="both"/>
        <w:rPr>
          <w:sz w:val="28"/>
        </w:rPr>
      </w:pPr>
      <w:r>
        <w:rPr>
          <w:sz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F2C8C" w:rsidRDefault="00AE1FE3">
      <w:pPr>
        <w:tabs>
          <w:tab w:val="left" w:pos="1109"/>
        </w:tabs>
        <w:ind w:firstLine="567"/>
        <w:jc w:val="both"/>
        <w:rPr>
          <w:sz w:val="28"/>
        </w:rPr>
      </w:pPr>
      <w:r>
        <w:rPr>
          <w:sz w:val="28"/>
        </w:rPr>
        <w:t>в) о перечне документов, необходимых для получения Муниципальной услуги;</w:t>
      </w:r>
    </w:p>
    <w:p w:rsidR="00DF2C8C" w:rsidRDefault="00AE1FE3">
      <w:pPr>
        <w:tabs>
          <w:tab w:val="left" w:pos="1109"/>
        </w:tabs>
        <w:ind w:firstLine="567"/>
        <w:jc w:val="both"/>
        <w:rPr>
          <w:sz w:val="28"/>
        </w:rPr>
      </w:pPr>
      <w:r>
        <w:rPr>
          <w:sz w:val="28"/>
        </w:rPr>
        <w:t>г) о сроках предоставления Муниципальной услуги;</w:t>
      </w:r>
    </w:p>
    <w:p w:rsidR="00DF2C8C" w:rsidRDefault="00AE1FE3">
      <w:pPr>
        <w:tabs>
          <w:tab w:val="left" w:pos="1132"/>
        </w:tabs>
        <w:ind w:firstLine="567"/>
        <w:jc w:val="both"/>
        <w:rPr>
          <w:sz w:val="28"/>
        </w:rPr>
      </w:pPr>
      <w:r>
        <w:rPr>
          <w:sz w:val="28"/>
        </w:rPr>
        <w:t>д) об основаниях для приостановления и отказа в предоставлении Муниципальной услуги;</w:t>
      </w:r>
    </w:p>
    <w:p w:rsidR="00DF2C8C" w:rsidRDefault="00AE1FE3">
      <w:pPr>
        <w:ind w:firstLine="567"/>
        <w:jc w:val="both"/>
        <w:rPr>
          <w:sz w:val="28"/>
        </w:rPr>
      </w:pPr>
      <w:r>
        <w:rPr>
          <w:sz w:val="28"/>
        </w:rPr>
        <w:t>е) о месте размещения на ЕПГУ, РПГУ сайте Администрации информации по вопросам предоставления Муниципальной услуги.</w:t>
      </w:r>
    </w:p>
    <w:p w:rsidR="00DF2C8C" w:rsidRDefault="00AE1FE3">
      <w:pPr>
        <w:numPr>
          <w:ilvl w:val="1"/>
          <w:numId w:val="12"/>
        </w:numPr>
        <w:tabs>
          <w:tab w:val="left" w:pos="1501"/>
        </w:tabs>
        <w:ind w:firstLine="567"/>
        <w:jc w:val="both"/>
        <w:rPr>
          <w:sz w:val="28"/>
        </w:rPr>
      </w:pPr>
      <w:r>
        <w:rPr>
          <w:sz w:val="28"/>
        </w:rPr>
        <w:t>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в МФЦ.</w:t>
      </w:r>
    </w:p>
    <w:p w:rsidR="00DF2C8C" w:rsidRDefault="00AE1FE3">
      <w:pPr>
        <w:numPr>
          <w:ilvl w:val="1"/>
          <w:numId w:val="12"/>
        </w:numPr>
        <w:ind w:firstLine="567"/>
        <w:contextualSpacing/>
        <w:jc w:val="both"/>
        <w:rPr>
          <w:sz w:val="28"/>
        </w:rPr>
      </w:pPr>
      <w:r>
        <w:rPr>
          <w:sz w:val="28"/>
        </w:rPr>
        <w:lastRenderedPageBreak/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от 29.12.2017 № 1099.</w:t>
      </w:r>
    </w:p>
    <w:p w:rsidR="00DF2C8C" w:rsidRDefault="00AE1FE3">
      <w:pPr>
        <w:numPr>
          <w:ilvl w:val="1"/>
          <w:numId w:val="12"/>
        </w:numPr>
        <w:tabs>
          <w:tab w:val="left" w:pos="1385"/>
        </w:tabs>
        <w:ind w:firstLine="567"/>
        <w:jc w:val="both"/>
        <w:rPr>
          <w:sz w:val="28"/>
        </w:rPr>
      </w:pPr>
      <w:r>
        <w:rPr>
          <w:sz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F2C8C" w:rsidRDefault="00AE1FE3">
      <w:pPr>
        <w:numPr>
          <w:ilvl w:val="1"/>
          <w:numId w:val="12"/>
        </w:numPr>
        <w:tabs>
          <w:tab w:val="left" w:pos="1402"/>
        </w:tabs>
        <w:ind w:firstLine="567"/>
        <w:jc w:val="both"/>
        <w:rPr>
          <w:sz w:val="28"/>
        </w:rPr>
      </w:pPr>
      <w:r>
        <w:rPr>
          <w:sz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DF2C8C" w:rsidRDefault="00DF2C8C">
      <w:pPr>
        <w:tabs>
          <w:tab w:val="left" w:pos="1402"/>
        </w:tabs>
        <w:ind w:firstLine="567"/>
        <w:jc w:val="both"/>
        <w:rPr>
          <w:sz w:val="28"/>
        </w:rPr>
      </w:pPr>
    </w:p>
    <w:p w:rsidR="00DF2C8C" w:rsidRDefault="00DF2C8C">
      <w:pPr>
        <w:framePr w:wrap="none" w:hAnchor="text" w:x="5877" w:y="16041"/>
        <w:ind w:firstLine="567"/>
        <w:jc w:val="both"/>
        <w:rPr>
          <w:sz w:val="28"/>
        </w:rPr>
      </w:pPr>
    </w:p>
    <w:p w:rsidR="00DF2C8C" w:rsidRDefault="00AE1FE3">
      <w:pPr>
        <w:numPr>
          <w:ilvl w:val="0"/>
          <w:numId w:val="14"/>
        </w:numPr>
        <w:tabs>
          <w:tab w:val="left" w:pos="0"/>
        </w:tabs>
        <w:ind w:firstLine="567"/>
        <w:jc w:val="center"/>
        <w:rPr>
          <w:b/>
          <w:sz w:val="28"/>
        </w:rPr>
      </w:pPr>
      <w:bookmarkStart w:id="0" w:name="bookmark0"/>
      <w:r>
        <w:rPr>
          <w:b/>
          <w:sz w:val="28"/>
        </w:rPr>
        <w:t>Стандарт предоставления муниципальной услуги</w:t>
      </w:r>
      <w:bookmarkEnd w:id="0"/>
    </w:p>
    <w:p w:rsidR="00DF2C8C" w:rsidRDefault="00DF2C8C">
      <w:pPr>
        <w:tabs>
          <w:tab w:val="left" w:pos="-142"/>
        </w:tabs>
        <w:ind w:firstLine="567"/>
        <w:jc w:val="both"/>
        <w:rPr>
          <w:b/>
          <w:i/>
          <w:sz w:val="28"/>
        </w:rPr>
      </w:pPr>
    </w:p>
    <w:p w:rsidR="00DF2C8C" w:rsidRDefault="00AE1FE3">
      <w:pPr>
        <w:numPr>
          <w:ilvl w:val="0"/>
          <w:numId w:val="12"/>
        </w:numPr>
        <w:tabs>
          <w:tab w:val="left" w:pos="-142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Наименование Муниципальной услуги</w:t>
      </w:r>
    </w:p>
    <w:p w:rsidR="00DF2C8C" w:rsidRDefault="00AE1FE3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>Муниципальная услуга «</w:t>
      </w:r>
      <w:r>
        <w:rPr>
          <w:color w:val="000000"/>
          <w:sz w:val="28"/>
        </w:rPr>
        <w:t>Прекращение права пожизненного наследуемого владения земельными участками, находящимися в муниципальной собственности</w:t>
      </w:r>
      <w:r>
        <w:rPr>
          <w:sz w:val="28"/>
        </w:rPr>
        <w:t>».</w:t>
      </w:r>
    </w:p>
    <w:p w:rsidR="00DF2C8C" w:rsidRDefault="00DF2C8C">
      <w:pPr>
        <w:tabs>
          <w:tab w:val="left" w:pos="1280"/>
        </w:tabs>
        <w:ind w:firstLine="567"/>
        <w:jc w:val="both"/>
        <w:rPr>
          <w:sz w:val="28"/>
        </w:rPr>
      </w:pPr>
    </w:p>
    <w:p w:rsidR="00DF2C8C" w:rsidRDefault="00AE1FE3">
      <w:pPr>
        <w:numPr>
          <w:ilvl w:val="0"/>
          <w:numId w:val="12"/>
        </w:numPr>
        <w:tabs>
          <w:tab w:val="left" w:pos="0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Наименование органа</w:t>
      </w:r>
      <w:r>
        <w:rPr>
          <w:b/>
          <w:color w:val="000000"/>
          <w:sz w:val="28"/>
        </w:rPr>
        <w:t xml:space="preserve">, </w:t>
      </w:r>
      <w:r>
        <w:rPr>
          <w:b/>
          <w:sz w:val="28"/>
        </w:rPr>
        <w:t>предоставляющего Муниципальную услугу</w:t>
      </w:r>
    </w:p>
    <w:p w:rsidR="00DF2C8C" w:rsidRDefault="00AE1FE3">
      <w:pPr>
        <w:numPr>
          <w:ilvl w:val="1"/>
          <w:numId w:val="12"/>
        </w:numPr>
        <w:tabs>
          <w:tab w:val="left" w:pos="1257"/>
        </w:tabs>
        <w:ind w:firstLine="567"/>
        <w:jc w:val="both"/>
        <w:rPr>
          <w:sz w:val="28"/>
        </w:rPr>
      </w:pPr>
      <w:r>
        <w:rPr>
          <w:sz w:val="28"/>
        </w:rPr>
        <w:t xml:space="preserve">Муниципальная услуга предоставляется администрацией </w:t>
      </w:r>
      <w:r w:rsidR="00032B8A">
        <w:rPr>
          <w:sz w:val="28"/>
        </w:rPr>
        <w:t>Ерышевского</w:t>
      </w:r>
      <w:r>
        <w:rPr>
          <w:sz w:val="28"/>
        </w:rPr>
        <w:t xml:space="preserve"> сельского поселения Павловского муниципального района Воронежской области</w:t>
      </w:r>
      <w:r>
        <w:rPr>
          <w:i/>
          <w:color w:val="000000"/>
          <w:sz w:val="28"/>
        </w:rPr>
        <w:t>.</w:t>
      </w:r>
    </w:p>
    <w:p w:rsidR="00DF2C8C" w:rsidRDefault="00AE1FE3">
      <w:pPr>
        <w:numPr>
          <w:ilvl w:val="1"/>
          <w:numId w:val="12"/>
        </w:numPr>
        <w:tabs>
          <w:tab w:val="left" w:pos="1257"/>
        </w:tabs>
        <w:ind w:firstLine="567"/>
        <w:jc w:val="both"/>
        <w:rPr>
          <w:sz w:val="28"/>
        </w:rPr>
      </w:pPr>
      <w:r>
        <w:rPr>
          <w:sz w:val="28"/>
        </w:rPr>
        <w:t>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F2C8C" w:rsidRDefault="00AE1FE3">
      <w:pPr>
        <w:numPr>
          <w:ilvl w:val="1"/>
          <w:numId w:val="12"/>
        </w:numPr>
        <w:ind w:firstLine="567"/>
        <w:contextualSpacing/>
        <w:jc w:val="both"/>
        <w:rPr>
          <w:b/>
          <w:sz w:val="28"/>
          <w:u w:val="single"/>
        </w:rPr>
      </w:pPr>
      <w:r>
        <w:rPr>
          <w:sz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DF2C8C" w:rsidRDefault="00AE1FE3">
      <w:pPr>
        <w:numPr>
          <w:ilvl w:val="1"/>
          <w:numId w:val="12"/>
        </w:numPr>
        <w:tabs>
          <w:tab w:val="left" w:pos="1263"/>
        </w:tabs>
        <w:ind w:firstLine="567"/>
        <w:jc w:val="both"/>
        <w:rPr>
          <w:sz w:val="28"/>
        </w:rPr>
      </w:pPr>
      <w:r>
        <w:rPr>
          <w:sz w:val="28"/>
        </w:rPr>
        <w:t>Порядок обеспечения личного приема Заявителей при предоставлении Муниципальной услуги в Администрации устанавливается организационно-распорядительным документом Администрации.</w:t>
      </w:r>
    </w:p>
    <w:p w:rsidR="00DF2C8C" w:rsidRDefault="00AE1FE3">
      <w:pPr>
        <w:tabs>
          <w:tab w:val="left" w:pos="1276"/>
        </w:tabs>
        <w:ind w:firstLine="567"/>
        <w:jc w:val="both"/>
        <w:rPr>
          <w:sz w:val="28"/>
        </w:rPr>
      </w:pPr>
      <w:r>
        <w:rPr>
          <w:sz w:val="28"/>
        </w:rPr>
        <w:t>5.5. В целях предоставления Муниципальной услуги Администрация взаимодействует с:</w:t>
      </w:r>
    </w:p>
    <w:p w:rsidR="00DF2C8C" w:rsidRDefault="00AE1FE3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5.5.1.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DF2C8C" w:rsidRDefault="00AE1FE3">
      <w:pPr>
        <w:ind w:firstLine="567"/>
        <w:jc w:val="both"/>
        <w:rPr>
          <w:sz w:val="28"/>
        </w:rPr>
      </w:pPr>
      <w:r>
        <w:rPr>
          <w:sz w:val="28"/>
        </w:rPr>
        <w:t>5.5.2.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DF2C8C" w:rsidRDefault="00AE1FE3">
      <w:pPr>
        <w:ind w:firstLine="567"/>
        <w:jc w:val="both"/>
        <w:rPr>
          <w:sz w:val="28"/>
        </w:rPr>
      </w:pPr>
      <w:r>
        <w:rPr>
          <w:sz w:val="28"/>
        </w:rPr>
        <w:t>5.5.3. Управлением лесного хозяйства Воронежской области (при согласовании схемы расположения земельного участка на кадастровом плане территории);</w:t>
      </w:r>
    </w:p>
    <w:p w:rsidR="00DF2C8C" w:rsidRDefault="00AE1FE3">
      <w:pPr>
        <w:ind w:firstLine="567"/>
        <w:jc w:val="both"/>
        <w:rPr>
          <w:sz w:val="28"/>
        </w:rPr>
      </w:pPr>
      <w:r>
        <w:rPr>
          <w:sz w:val="28"/>
        </w:rPr>
        <w:t>5.5.4. Органами, уполномоченными на выдачу лицензии на проведение работ по геологическому изучению недр для получения сведений, удостоверяющих право заявителя на проведение работ по геологическому изучению недр;</w:t>
      </w:r>
    </w:p>
    <w:p w:rsidR="00DF2C8C" w:rsidRDefault="00AE1FE3">
      <w:pPr>
        <w:ind w:firstLine="567"/>
        <w:jc w:val="both"/>
        <w:rPr>
          <w:sz w:val="28"/>
        </w:rPr>
      </w:pPr>
      <w:r>
        <w:rPr>
          <w:sz w:val="28"/>
        </w:rPr>
        <w:t>5.5.5. Ресурсоснабжающими организациями (для получения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обеспечения, за исключением сетей электроснабжения);</w:t>
      </w:r>
    </w:p>
    <w:p w:rsidR="00DF2C8C" w:rsidRDefault="00AE1FE3">
      <w:pPr>
        <w:ind w:firstLine="567"/>
        <w:jc w:val="both"/>
        <w:rPr>
          <w:sz w:val="28"/>
        </w:rPr>
      </w:pPr>
      <w:r>
        <w:rPr>
          <w:sz w:val="28"/>
        </w:rPr>
        <w:t>5.5.6. Специализированными организациями, выполняющими оценочные работы (для проведения работ по оценке земельного участка);</w:t>
      </w:r>
    </w:p>
    <w:p w:rsidR="00DF2C8C" w:rsidRDefault="00AE1FE3">
      <w:pPr>
        <w:ind w:firstLine="567"/>
        <w:jc w:val="both"/>
        <w:rPr>
          <w:sz w:val="28"/>
        </w:rPr>
      </w:pPr>
      <w:r>
        <w:rPr>
          <w:sz w:val="28"/>
        </w:rPr>
        <w:t>5.5.7. Специализированными организациями, уполномоченными на проведение торгов.</w:t>
      </w:r>
    </w:p>
    <w:p w:rsidR="00DF2C8C" w:rsidRDefault="00AE1FE3">
      <w:pPr>
        <w:ind w:firstLine="567"/>
        <w:jc w:val="both"/>
        <w:rPr>
          <w:sz w:val="28"/>
        </w:rPr>
      </w:pPr>
      <w:r>
        <w:rPr>
          <w:sz w:val="28"/>
        </w:rPr>
        <w:t xml:space="preserve">5.6.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СНД </w:t>
      </w:r>
      <w:r w:rsidR="00032B8A">
        <w:rPr>
          <w:sz w:val="28"/>
        </w:rPr>
        <w:t>Ерышевского</w:t>
      </w:r>
      <w:r>
        <w:rPr>
          <w:sz w:val="28"/>
        </w:rPr>
        <w:t xml:space="preserve"> сельского поселения Павловского муниципального района Воронежской области от </w:t>
      </w:r>
      <w:r w:rsidR="00032B8A" w:rsidRPr="006B07F8">
        <w:rPr>
          <w:sz w:val="26"/>
        </w:rPr>
        <w:t xml:space="preserve">28.04.2012г. №116 </w:t>
      </w:r>
      <w:r>
        <w:rPr>
          <w:sz w:val="28"/>
        </w:rPr>
        <w:t xml:space="preserve">«Об утверждении перечня услуг, которые являются необходимыми и обязательными для предоставления администрацией </w:t>
      </w:r>
      <w:r w:rsidR="00032B8A">
        <w:rPr>
          <w:sz w:val="28"/>
        </w:rPr>
        <w:t>Ерышевского</w:t>
      </w:r>
      <w:r>
        <w:rPr>
          <w:sz w:val="28"/>
        </w:rPr>
        <w:t xml:space="preserve"> сельского поселения муниципальных услуг, и предоставляются организациями, участвующими в предоставлении муниципальных услуг».</w:t>
      </w:r>
    </w:p>
    <w:p w:rsidR="00DF2C8C" w:rsidRDefault="00DF2C8C">
      <w:pPr>
        <w:tabs>
          <w:tab w:val="left" w:pos="1440"/>
          <w:tab w:val="left" w:pos="1560"/>
        </w:tabs>
        <w:ind w:left="709"/>
        <w:jc w:val="center"/>
        <w:rPr>
          <w:b/>
          <w:sz w:val="28"/>
        </w:rPr>
      </w:pPr>
    </w:p>
    <w:p w:rsidR="00DF2C8C" w:rsidRDefault="00AE1FE3">
      <w:pPr>
        <w:tabs>
          <w:tab w:val="left" w:pos="1440"/>
          <w:tab w:val="left" w:pos="1560"/>
        </w:tabs>
        <w:ind w:left="709"/>
        <w:jc w:val="center"/>
        <w:rPr>
          <w:b/>
          <w:sz w:val="28"/>
        </w:rPr>
      </w:pPr>
      <w:r>
        <w:rPr>
          <w:b/>
          <w:sz w:val="28"/>
        </w:rPr>
        <w:t>6. Результат предоставления муниципальной услуги</w:t>
      </w:r>
    </w:p>
    <w:p w:rsidR="00DF2C8C" w:rsidRDefault="00AE1FE3">
      <w:pPr>
        <w:tabs>
          <w:tab w:val="left" w:pos="142"/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>6.1. Результат предоставления муниципальной услуги.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 выдача постановления администрации о прекращении права пожизненного наследуемого владения земельными участками, находящимся в муниципальной собственности, либо уведомления о мотивированном отказе в предоставлении муниципальной услуги.</w:t>
      </w:r>
    </w:p>
    <w:p w:rsidR="00DF2C8C" w:rsidRDefault="00AE1FE3">
      <w:pPr>
        <w:tabs>
          <w:tab w:val="left" w:pos="142"/>
          <w:tab w:val="left" w:pos="1440"/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6.2. Срок предоставления муниципальной услуги.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Срок регистрации заявления и прилагаемых к нему документов - 1 календарный день.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Срок рассмотрения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- 10 календарных дней.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- 19 календарных дней.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- 3 календарных дня.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муниципальной услуги законодательством не предусмотрено.</w:t>
      </w:r>
    </w:p>
    <w:p w:rsidR="00DF2C8C" w:rsidRDefault="00AE1FE3">
      <w:pPr>
        <w:tabs>
          <w:tab w:val="left" w:pos="1440"/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>6.3. Правовые основы для предоставления муниципальной услуги.</w:t>
      </w:r>
    </w:p>
    <w:p w:rsidR="00DF2C8C" w:rsidRDefault="00AE1FE3">
      <w:pPr>
        <w:tabs>
          <w:tab w:val="left" w:pos="792"/>
          <w:tab w:val="left" w:pos="1440"/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«Прекращение права пожизненного наследуемого владения земельными участками, находящимися в муниципальной собственности» осуществляется в соответствии с: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Конституцией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Градостроительным кодексом Российской Федерации от 29.12.2004 № 190-ФЗ («Российская газета», 30.12.2004, № 290; «Собрание законодательства РФ», 03.01.2005, № 1 (часть 1), ст. 16; «Парламентская газета», 14.01.2005, № 5-6);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Гражданским кодексом Российской Федерации (часть 1) от 30.11.1994 № 51-ФЗ («Собрание законодательства РФ», 05.12.1994, № 32, ст. 3301; «Российская газета», 08.12.1994, № 238-239);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Земельным кодексом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25.10.2001 № 137-ФЗ «О введении в действие Земельного кодекса Российской Федерации» («Собрание законодательства </w:t>
      </w:r>
      <w:r>
        <w:rPr>
          <w:rFonts w:ascii="Times New Roman" w:hAnsi="Times New Roman"/>
          <w:sz w:val="28"/>
        </w:rPr>
        <w:lastRenderedPageBreak/>
        <w:t>РФ», 29.10.2001, № 44, ст. 4148; «Парламентская газета», 30.10.2001, № 204-205; «Российская газета», 30.10.2001, № 211-212);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Законом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</w:t>
      </w:r>
    </w:p>
    <w:p w:rsidR="00DF2C8C" w:rsidRDefault="00AE1FE3">
      <w:pPr>
        <w:shd w:val="clear" w:color="auto" w:fill="FFFFFF"/>
        <w:tabs>
          <w:tab w:val="left" w:pos="1080"/>
        </w:tabs>
        <w:ind w:firstLine="709"/>
        <w:jc w:val="both"/>
        <w:rPr>
          <w:i/>
          <w:sz w:val="28"/>
        </w:rPr>
      </w:pPr>
      <w:r>
        <w:rPr>
          <w:sz w:val="28"/>
        </w:rPr>
        <w:t xml:space="preserve">- Уставом </w:t>
      </w:r>
      <w:r w:rsidR="00032B8A">
        <w:rPr>
          <w:sz w:val="28"/>
        </w:rPr>
        <w:t>Ерышевского</w:t>
      </w:r>
      <w:r>
        <w:rPr>
          <w:sz w:val="28"/>
        </w:rPr>
        <w:t xml:space="preserve"> сельского поселения Воронежской области</w:t>
      </w:r>
    </w:p>
    <w:p w:rsidR="00DF2C8C" w:rsidRDefault="00AE1FE3">
      <w:pPr>
        <w:shd w:val="clear" w:color="auto" w:fill="FFFFFF"/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 xml:space="preserve">- иными нормативными правовыми актами Российской Федерации, Воронежской области и  </w:t>
      </w:r>
      <w:r w:rsidR="00032B8A">
        <w:rPr>
          <w:sz w:val="28"/>
        </w:rPr>
        <w:t>Ерышевского</w:t>
      </w:r>
      <w:r>
        <w:rPr>
          <w:sz w:val="28"/>
        </w:rPr>
        <w:t xml:space="preserve"> сельского поселения Воронежской области, регламентирующими правоотношения в сфере предоставления государственных услуг.</w:t>
      </w:r>
    </w:p>
    <w:p w:rsidR="00DF2C8C" w:rsidRDefault="00AE1FE3">
      <w:pPr>
        <w:tabs>
          <w:tab w:val="left" w:pos="1155"/>
          <w:tab w:val="left" w:pos="1440"/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>6.4.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6.4.1.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Муниципальная услуга предоставляется на основании заявления, поступившего в администрацию или в МФЦ.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письменном заявлении должна быть указана информация о заявителе (Ф.И.О., паспортные данные, адрес регистрации, контактный телефон). Заявление должно быть подписано заявителем или его уполномоченным представителем.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Образец заявления приведен в приложении № 2 к настоящему Административному регламенту.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прилагаются следующие документы: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документа, удостоверяющего личность заявителя (заявителей), либо личность представителя заявителя (заявителей);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на бумажном носителе представляется: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посредством почтового отправления;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личном обращении заявителя либо его законного представителя.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DF2C8C" w:rsidRDefault="00AE1FE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в форме электронного документа подписывается заявителем с использованием простой электронной подписи.</w:t>
      </w:r>
    </w:p>
    <w:p w:rsidR="00DF2C8C" w:rsidRDefault="00AE1FE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6.4.2.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- кадастровый паспорт земельного участка или кадастровая выписка о земельном участке (выписка из государственного кадастра недвижимости);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области.</w:t>
      </w:r>
    </w:p>
    <w:p w:rsidR="00DF2C8C" w:rsidRDefault="00AE1FE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документы,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</w:r>
    </w:p>
    <w:p w:rsidR="00DF2C8C" w:rsidRDefault="00AE1FE3">
      <w:pPr>
        <w:ind w:firstLine="709"/>
        <w:rPr>
          <w:sz w:val="28"/>
        </w:rPr>
      </w:pPr>
      <w:r>
        <w:rPr>
          <w:sz w:val="28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области.</w:t>
      </w:r>
    </w:p>
    <w:p w:rsidR="00DF2C8C" w:rsidRDefault="00AE1FE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Для предоставления муниципальной услуги администрация в рамках межведомственного взаимодействия запрашивает данные документы в администрации Павловского муниципального района.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Заявитель вправе представить указанные документы самостоятельно.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Запрещается требовать от заявителя: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032B8A">
        <w:rPr>
          <w:sz w:val="28"/>
        </w:rPr>
        <w:t>Ерышевского</w:t>
      </w:r>
      <w:r>
        <w:rPr>
          <w:sz w:val="28"/>
        </w:rPr>
        <w:t xml:space="preserve"> сельского поселения Павловского муниципального района Воронежской области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DF2C8C" w:rsidRDefault="00AE1FE3">
      <w:pPr>
        <w:ind w:firstLine="426"/>
        <w:jc w:val="both"/>
        <w:rPr>
          <w:sz w:val="28"/>
        </w:rPr>
      </w:pPr>
      <w:r>
        <w:rPr>
          <w:sz w:val="28"/>
        </w:rPr>
        <w:t>6.4.3.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DF2C8C" w:rsidRDefault="00AE1FE3">
      <w:pPr>
        <w:tabs>
          <w:tab w:val="left" w:pos="1260"/>
          <w:tab w:val="left" w:pos="1560"/>
        </w:tabs>
        <w:ind w:left="435"/>
        <w:jc w:val="both"/>
        <w:rPr>
          <w:sz w:val="28"/>
        </w:rPr>
      </w:pPr>
      <w:r>
        <w:rPr>
          <w:sz w:val="28"/>
        </w:rPr>
        <w:t>6.5. Исчерпывающий перечень оснований для отказа в приеме документов, необходимых для предоставления муниципальной услуги.</w:t>
      </w:r>
    </w:p>
    <w:p w:rsidR="00DF2C8C" w:rsidRDefault="00AE1FE3">
      <w:pPr>
        <w:tabs>
          <w:tab w:val="left" w:pos="792"/>
          <w:tab w:val="left" w:pos="1440"/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- подача заявления лицом, не уполномоченным совершать такого рода действия.</w:t>
      </w:r>
    </w:p>
    <w:p w:rsidR="00DF2C8C" w:rsidRDefault="00AE1FE3">
      <w:pPr>
        <w:tabs>
          <w:tab w:val="left" w:pos="1440"/>
          <w:tab w:val="left" w:pos="1560"/>
        </w:tabs>
        <w:ind w:left="435"/>
        <w:jc w:val="both"/>
        <w:rPr>
          <w:sz w:val="28"/>
        </w:rPr>
      </w:pPr>
      <w:r>
        <w:rPr>
          <w:sz w:val="28"/>
        </w:rPr>
        <w:t>6.6. Исчерпывающий перечень оснований для отказа в предоставлении муниципальной услуги.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Основанием для отказа в предоставлении муниципальной услуги является: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- наличие противоречий между заявленными и уже зарегистрированными правами;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- орган предоставляющий услугу не является уполномоченным органом по принятию решений о прекращении права пожизненного наследуемого владения земельными участками, указанными в заявлении.</w:t>
      </w:r>
    </w:p>
    <w:p w:rsidR="00DF2C8C" w:rsidRDefault="00AE1FE3">
      <w:pPr>
        <w:tabs>
          <w:tab w:val="left" w:pos="1155"/>
          <w:tab w:val="left" w:pos="1440"/>
          <w:tab w:val="left" w:pos="1560"/>
        </w:tabs>
        <w:ind w:firstLine="426"/>
        <w:jc w:val="both"/>
        <w:rPr>
          <w:sz w:val="28"/>
        </w:rPr>
      </w:pPr>
      <w:r>
        <w:rPr>
          <w:sz w:val="28"/>
        </w:rPr>
        <w:t>6.7. Размер платы, взимаемой с заявителя при предоставлении муниципальной услуги.</w:t>
      </w:r>
    </w:p>
    <w:p w:rsidR="00DF2C8C" w:rsidRDefault="00AE1FE3">
      <w:pPr>
        <w:tabs>
          <w:tab w:val="left" w:pos="792"/>
          <w:tab w:val="left" w:pos="1440"/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 xml:space="preserve">Муниципальная услуга предоставляется на безвозмездной основе. </w:t>
      </w:r>
    </w:p>
    <w:p w:rsidR="00DF2C8C" w:rsidRDefault="00AE1FE3">
      <w:pPr>
        <w:tabs>
          <w:tab w:val="left" w:pos="1155"/>
          <w:tab w:val="left" w:pos="1440"/>
          <w:tab w:val="left" w:pos="1560"/>
        </w:tabs>
        <w:ind w:firstLine="435"/>
        <w:jc w:val="both"/>
        <w:rPr>
          <w:sz w:val="28"/>
        </w:rPr>
      </w:pPr>
      <w:r>
        <w:rPr>
          <w:sz w:val="28"/>
        </w:rPr>
        <w:t>6.8.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DF2C8C" w:rsidRDefault="00AE1FE3">
      <w:pPr>
        <w:tabs>
          <w:tab w:val="left" w:pos="1155"/>
          <w:tab w:val="left" w:pos="1560"/>
        </w:tabs>
        <w:ind w:firstLine="435"/>
        <w:jc w:val="both"/>
        <w:rPr>
          <w:sz w:val="28"/>
        </w:rPr>
      </w:pPr>
      <w:r>
        <w:rPr>
          <w:sz w:val="28"/>
        </w:rPr>
        <w:t>6.9. Срок регистрации запроса заявителя о предоставлении муниципальной услуги.</w:t>
      </w:r>
    </w:p>
    <w:p w:rsidR="00DF2C8C" w:rsidRDefault="00AE1FE3">
      <w:pPr>
        <w:tabs>
          <w:tab w:val="left" w:pos="1155"/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DF2C8C" w:rsidRDefault="00AE1FE3">
      <w:pPr>
        <w:tabs>
          <w:tab w:val="left" w:pos="1155"/>
          <w:tab w:val="left" w:pos="1560"/>
        </w:tabs>
        <w:ind w:firstLine="435"/>
        <w:jc w:val="both"/>
        <w:rPr>
          <w:sz w:val="28"/>
        </w:rPr>
      </w:pPr>
      <w:r>
        <w:rPr>
          <w:sz w:val="28"/>
        </w:rPr>
        <w:t>6.10. Требования к помещениям, в которых предоставляется муниципальная услуга.</w:t>
      </w:r>
    </w:p>
    <w:p w:rsidR="00DF2C8C" w:rsidRDefault="00AE1FE3">
      <w:pPr>
        <w:ind w:firstLine="870"/>
        <w:jc w:val="both"/>
        <w:rPr>
          <w:sz w:val="28"/>
        </w:rPr>
      </w:pPr>
      <w:r>
        <w:rPr>
          <w:sz w:val="28"/>
        </w:rPr>
        <w:t>6.10.1. Прием граждан осуществляется в специально выделенных для предоставления муниципальных услуг помещениях.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DF2C8C" w:rsidRDefault="00AE1FE3">
      <w:pPr>
        <w:ind w:firstLine="1068"/>
        <w:jc w:val="both"/>
        <w:rPr>
          <w:sz w:val="28"/>
        </w:rPr>
      </w:pPr>
      <w:r>
        <w:rPr>
          <w:sz w:val="28"/>
        </w:rPr>
        <w:t>6.10.2.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Доступ заявителей к парковочным местам является бесплатным.</w:t>
      </w:r>
    </w:p>
    <w:p w:rsidR="00DF2C8C" w:rsidRDefault="00AE1FE3">
      <w:pPr>
        <w:ind w:firstLine="1068"/>
        <w:jc w:val="both"/>
        <w:rPr>
          <w:sz w:val="28"/>
        </w:rPr>
      </w:pPr>
      <w:r>
        <w:rPr>
          <w:sz w:val="28"/>
        </w:rPr>
        <w:t>6.10.3. В помещениях для ожидания заявителям отводятся места, оборудованные стульями. В местах ожидания должны быть предусмотрены средства для оказания первой помощи и доступные места общего пользования.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6.10.4. Места информирования, предназначенные для ознакомления заявителей с информационными материалами, оборудуются: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- информационными стендами, на которых размещается визуальная и текстовая информация;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- стульями и столами для оформления документов.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К информационным стендам должна быть обеспечена возможность свободного доступа граждан.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- режим работы органов, предоставляющих муниципальную услугу;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- графики личного приема граждан уполномоченными должностными лицами;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- тексты, выдержки из нормативных правовых актов, регулирующих предоставление муниципальной услуги;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- образцы оформления документов.</w:t>
      </w:r>
    </w:p>
    <w:p w:rsidR="00DF2C8C" w:rsidRDefault="00AE1FE3">
      <w:pPr>
        <w:ind w:firstLine="567"/>
        <w:jc w:val="both"/>
        <w:rPr>
          <w:sz w:val="28"/>
        </w:rPr>
      </w:pPr>
      <w:r>
        <w:rPr>
          <w:sz w:val="28"/>
        </w:rPr>
        <w:t>6.10.5.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DF2C8C" w:rsidRDefault="00AE1FE3">
      <w:pPr>
        <w:tabs>
          <w:tab w:val="left" w:pos="1155"/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>6.11. Показатели доступности и качества муниципальной услуги.</w:t>
      </w:r>
    </w:p>
    <w:p w:rsidR="00DF2C8C" w:rsidRDefault="00AE1FE3">
      <w:pPr>
        <w:pStyle w:val="ConsPlusNormal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6.11.1. Показателями доступности муниципальной услуги являются: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оборудование мест ожидания в администрации доступными местами общего пользования;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соблюдение графика работы администрации;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возможность получения муниципальной услуги в МФЦ;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F2C8C" w:rsidRDefault="00AE1FE3">
      <w:pPr>
        <w:pStyle w:val="ConsPlusNormal"/>
        <w:ind w:left="87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6.11.2. Показателями качества муниципальной услуги являются: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полнота предоставления муниципальной услуги в соответствии с </w:t>
      </w:r>
      <w:r>
        <w:rPr>
          <w:rFonts w:ascii="Times New Roman" w:hAnsi="Times New Roman"/>
          <w:sz w:val="28"/>
        </w:rPr>
        <w:lastRenderedPageBreak/>
        <w:t>требованиями настоящего Административного регламента;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соблюдение сроков предоставления муниципальной услуги;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DF2C8C" w:rsidRDefault="00AE1FE3">
      <w:pPr>
        <w:tabs>
          <w:tab w:val="left" w:pos="1560"/>
        </w:tabs>
        <w:ind w:left="435"/>
        <w:jc w:val="both"/>
        <w:rPr>
          <w:sz w:val="28"/>
        </w:rPr>
      </w:pPr>
      <w:r>
        <w:rPr>
          <w:sz w:val="28"/>
        </w:rPr>
        <w:t>6.12.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DF2C8C" w:rsidRDefault="00AE1FE3">
      <w:pPr>
        <w:tabs>
          <w:tab w:val="left" w:pos="1560"/>
        </w:tabs>
        <w:ind w:left="435"/>
        <w:jc w:val="both"/>
        <w:rPr>
          <w:sz w:val="28"/>
        </w:rPr>
      </w:pPr>
      <w:r>
        <w:rPr>
          <w:sz w:val="28"/>
        </w:rPr>
        <w:t>6.12.1. Прием заявителей (прием и выдача документов) осуществляется уполномоченными должностными лицами МФЦ.</w:t>
      </w:r>
    </w:p>
    <w:p w:rsidR="00DF2C8C" w:rsidRDefault="00AE1FE3">
      <w:pPr>
        <w:ind w:firstLine="426"/>
        <w:jc w:val="both"/>
        <w:rPr>
          <w:sz w:val="28"/>
        </w:rPr>
      </w:pPr>
      <w:r>
        <w:rPr>
          <w:sz w:val="28"/>
        </w:rPr>
        <w:t>6.12.2. Прием заявителей уполномоченными лицами осуществляется в соответствии с графиком (режимом) работы МФЦ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</w:p>
    <w:p w:rsidR="00DF2C8C" w:rsidRDefault="00AE1FE3">
      <w:pPr>
        <w:ind w:firstLine="426"/>
        <w:jc w:val="both"/>
        <w:rPr>
          <w:sz w:val="28"/>
        </w:rPr>
      </w:pPr>
      <w:r>
        <w:rPr>
          <w:sz w:val="28"/>
        </w:rPr>
        <w:t>6.12.3. 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r w:rsidR="00032B8A" w:rsidRPr="00032B8A">
        <w:rPr>
          <w:color w:val="0070C0"/>
          <w:sz w:val="28"/>
        </w:rPr>
        <w:t xml:space="preserve">https://eryshevskoe-r20.gosweb.gosuslugi.ru </w:t>
      </w:r>
      <w:r>
        <w:rPr>
          <w:color w:val="0070C0"/>
          <w:sz w:val="28"/>
        </w:rPr>
        <w:t>/</w:t>
      </w:r>
      <w:r>
        <w:rPr>
          <w:sz w:val="28"/>
        </w:rPr>
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(www.pgu.govvr.ru).</w:t>
      </w:r>
    </w:p>
    <w:p w:rsidR="00DF2C8C" w:rsidRDefault="00AE1FE3">
      <w:pPr>
        <w:ind w:firstLine="426"/>
        <w:jc w:val="both"/>
        <w:rPr>
          <w:sz w:val="28"/>
        </w:rPr>
      </w:pPr>
      <w:r>
        <w:rPr>
          <w:sz w:val="28"/>
        </w:rPr>
        <w:t>6.12.4. 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DF2C8C" w:rsidRDefault="00DF2C8C">
      <w:pPr>
        <w:tabs>
          <w:tab w:val="left" w:pos="1560"/>
        </w:tabs>
        <w:ind w:firstLine="709"/>
        <w:jc w:val="both"/>
        <w:rPr>
          <w:sz w:val="28"/>
        </w:rPr>
      </w:pPr>
    </w:p>
    <w:p w:rsidR="00DF2C8C" w:rsidRDefault="00AE1FE3">
      <w:pPr>
        <w:tabs>
          <w:tab w:val="left" w:pos="1560"/>
        </w:tabs>
        <w:jc w:val="center"/>
        <w:rPr>
          <w:b/>
          <w:sz w:val="28"/>
        </w:rPr>
      </w:pPr>
      <w:r>
        <w:rPr>
          <w:b/>
          <w:sz w:val="28"/>
        </w:rPr>
        <w:t>7. Формы контроля за исполнением административного регламента</w:t>
      </w:r>
    </w:p>
    <w:p w:rsidR="00DF2C8C" w:rsidRDefault="00DF2C8C">
      <w:pPr>
        <w:suppressAutoHyphens/>
        <w:ind w:firstLine="709"/>
        <w:jc w:val="center"/>
        <w:rPr>
          <w:sz w:val="28"/>
        </w:rPr>
      </w:pP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7.1.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7.2.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DF2C8C" w:rsidRDefault="00AE1FE3">
      <w:pPr>
        <w:ind w:firstLine="709"/>
        <w:jc w:val="both"/>
        <w:outlineLvl w:val="2"/>
        <w:rPr>
          <w:sz w:val="28"/>
        </w:rPr>
      </w:pPr>
      <w:r>
        <w:rPr>
          <w:sz w:val="28"/>
        </w:rPr>
        <w:t>7.3.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DF2C8C" w:rsidRDefault="00AE1FE3">
      <w:pPr>
        <w:pStyle w:val="ConsPlusTitle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7.4. Проведение текущего контроля должно осуществляться не реже двух раз в год.</w:t>
      </w:r>
    </w:p>
    <w:p w:rsidR="00DF2C8C" w:rsidRDefault="00AE1FE3">
      <w:pPr>
        <w:ind w:firstLine="709"/>
        <w:jc w:val="both"/>
        <w:outlineLvl w:val="2"/>
        <w:rPr>
          <w:sz w:val="28"/>
        </w:rPr>
      </w:pPr>
      <w:r>
        <w:rPr>
          <w:sz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7.5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DF2C8C" w:rsidRDefault="00DF2C8C">
      <w:pPr>
        <w:suppressAutoHyphens/>
        <w:jc w:val="both"/>
        <w:rPr>
          <w:sz w:val="28"/>
        </w:rPr>
      </w:pPr>
    </w:p>
    <w:p w:rsidR="00DF2C8C" w:rsidRDefault="00AE1FE3">
      <w:pPr>
        <w:tabs>
          <w:tab w:val="left" w:pos="1560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8.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F2C8C" w:rsidRDefault="00DF2C8C">
      <w:pPr>
        <w:pStyle w:val="ConsPlusTitle"/>
        <w:widowControl/>
        <w:ind w:firstLine="709"/>
        <w:jc w:val="both"/>
        <w:rPr>
          <w:rFonts w:ascii="Times New Roman" w:hAnsi="Times New Roman"/>
          <w:sz w:val="28"/>
        </w:rPr>
      </w:pP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8.2. Заявитель может обратиться с жалобой в том числе в следующих случаях: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заявления заявителя об оказании муниципальной услуги;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032B8A">
        <w:rPr>
          <w:rFonts w:ascii="Times New Roman" w:hAnsi="Times New Roman"/>
          <w:sz w:val="28"/>
        </w:rPr>
        <w:t>Ерышевского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="00032B8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Павловского муниципального района Воронежской области для предоставления муниципальной услуги;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032B8A">
        <w:rPr>
          <w:rFonts w:ascii="Times New Roman" w:hAnsi="Times New Roman"/>
          <w:sz w:val="28"/>
        </w:rPr>
        <w:t>Ерышевского</w:t>
      </w:r>
      <w:r>
        <w:rPr>
          <w:rFonts w:ascii="Times New Roman" w:hAnsi="Times New Roman"/>
          <w:sz w:val="28"/>
        </w:rPr>
        <w:t xml:space="preserve"> сельского поселения Павловского муниципального района</w:t>
      </w:r>
      <w:r w:rsidR="00032B8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Воронежской области для </w:t>
      </w:r>
      <w:r>
        <w:rPr>
          <w:rFonts w:ascii="Times New Roman" w:hAnsi="Times New Roman"/>
          <w:sz w:val="28"/>
        </w:rPr>
        <w:lastRenderedPageBreak/>
        <w:t>предоставления муниципальной услуги, у заявителя;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032B8A">
        <w:rPr>
          <w:rFonts w:ascii="Times New Roman" w:hAnsi="Times New Roman"/>
          <w:sz w:val="28"/>
        </w:rPr>
        <w:t>Ерышевского</w:t>
      </w:r>
      <w:r>
        <w:rPr>
          <w:rFonts w:ascii="Times New Roman" w:hAnsi="Times New Roman"/>
          <w:sz w:val="28"/>
        </w:rPr>
        <w:t xml:space="preserve"> сельского поселения Павловского муниципального района Воронежской области;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032B8A">
        <w:rPr>
          <w:rFonts w:ascii="Times New Roman" w:hAnsi="Times New Roman"/>
          <w:sz w:val="28"/>
        </w:rPr>
        <w:t>Ерышевского</w:t>
      </w:r>
      <w:r>
        <w:rPr>
          <w:rFonts w:ascii="Times New Roman" w:hAnsi="Times New Roman"/>
          <w:sz w:val="28"/>
        </w:rPr>
        <w:t xml:space="preserve"> сельского поселения Павловского муниципального района Воронежской области;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8.3. Оснований для отказа в рассмотрении либо приостановления рассмотрения жалобы не имеется.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8.4. Основанием для начала процедуры досудебного (внесудебного) обжалования является поступившая жалоба.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8.5. Жалоба должна содержать: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- наименование органа, предоставляющего муниципальной услуги,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8.5. Заявитель может обжаловать решения и действия (бездействие) должностных лиц, муниципальных служащих администрации главе </w:t>
      </w:r>
      <w:r w:rsidR="00032B8A">
        <w:rPr>
          <w:rFonts w:ascii="Times New Roman" w:hAnsi="Times New Roman"/>
          <w:sz w:val="28"/>
        </w:rPr>
        <w:t>Ерышевского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8.6. Должностные лица администрации, указанные проводят личный прием заявителей.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8.8. Заявители имеют право на получение документов и информации, необходимых для обоснования и рассмотрения жалобы.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8.9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F2C8C" w:rsidRDefault="00AE1F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 xml:space="preserve">8.11.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</w:t>
      </w:r>
      <w:r>
        <w:rPr>
          <w:sz w:val="28"/>
        </w:rPr>
        <w:lastRenderedPageBreak/>
        <w:t>рассмотрению жалоб, незамедлительно направляет имеющиеся материалы в органы прокуратуры.</w:t>
      </w:r>
    </w:p>
    <w:p w:rsidR="00DF2C8C" w:rsidRDefault="00DF2C8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F2C8C" w:rsidRDefault="00DF2C8C">
      <w:pPr>
        <w:ind w:firstLine="709"/>
        <w:rPr>
          <w:sz w:val="28"/>
        </w:rPr>
      </w:pPr>
    </w:p>
    <w:p w:rsidR="00DF2C8C" w:rsidRDefault="00AE1FE3">
      <w:pPr>
        <w:outlineLvl w:val="0"/>
        <w:rPr>
          <w:sz w:val="28"/>
        </w:rPr>
      </w:pPr>
      <w:r>
        <w:rPr>
          <w:sz w:val="28"/>
        </w:rPr>
        <w:br w:type="page"/>
      </w:r>
    </w:p>
    <w:p w:rsidR="00DF2C8C" w:rsidRDefault="00DF2C8C">
      <w:pPr>
        <w:ind w:firstLine="709"/>
        <w:jc w:val="both"/>
        <w:rPr>
          <w:sz w:val="28"/>
        </w:rPr>
      </w:pPr>
    </w:p>
    <w:p w:rsidR="00DF2C8C" w:rsidRDefault="00DF2C8C">
      <w:pPr>
        <w:ind w:firstLine="709"/>
        <w:rPr>
          <w:sz w:val="28"/>
        </w:rPr>
      </w:pPr>
    </w:p>
    <w:tbl>
      <w:tblPr>
        <w:tblW w:w="0" w:type="auto"/>
        <w:tblLook w:val="04A0"/>
      </w:tblPr>
      <w:tblGrid>
        <w:gridCol w:w="1940"/>
        <w:gridCol w:w="7636"/>
      </w:tblGrid>
      <w:tr w:rsidR="00DF2C8C">
        <w:tc>
          <w:tcPr>
            <w:tcW w:w="1940" w:type="dxa"/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both"/>
              <w:rPr>
                <w:sz w:val="28"/>
              </w:rPr>
            </w:pPr>
          </w:p>
        </w:tc>
        <w:tc>
          <w:tcPr>
            <w:tcW w:w="7636" w:type="dxa"/>
          </w:tcPr>
          <w:p w:rsidR="00DF2C8C" w:rsidRDefault="00AE1FE3">
            <w:pPr>
              <w:pStyle w:val="aa"/>
              <w:tabs>
                <w:tab w:val="left" w:pos="1276"/>
              </w:tabs>
              <w:ind w:left="0" w:firstLine="709"/>
              <w:jc w:val="right"/>
            </w:pPr>
            <w:r>
              <w:t xml:space="preserve">Приложение </w:t>
            </w:r>
          </w:p>
          <w:p w:rsidR="00DF2C8C" w:rsidRDefault="00AE1FE3">
            <w:pPr>
              <w:pStyle w:val="aa"/>
              <w:tabs>
                <w:tab w:val="left" w:pos="1276"/>
              </w:tabs>
              <w:ind w:left="0" w:firstLine="709"/>
              <w:jc w:val="right"/>
            </w:pPr>
            <w:r>
              <w:t>к Административному регламенту</w:t>
            </w:r>
          </w:p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right"/>
              <w:rPr>
                <w:sz w:val="28"/>
              </w:rPr>
            </w:pPr>
          </w:p>
          <w:p w:rsidR="00DF2C8C" w:rsidRDefault="00AE1FE3">
            <w:pPr>
              <w:pStyle w:val="aa"/>
              <w:tabs>
                <w:tab w:val="left" w:pos="1276"/>
              </w:tabs>
              <w:ind w:left="0" w:firstLine="709"/>
              <w:jc w:val="right"/>
              <w:rPr>
                <w:sz w:val="28"/>
              </w:rPr>
            </w:pPr>
            <w:r>
              <w:rPr>
                <w:sz w:val="28"/>
              </w:rPr>
              <w:t>Форма заявления</w:t>
            </w:r>
          </w:p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right"/>
              <w:rPr>
                <w:sz w:val="28"/>
              </w:rPr>
            </w:pPr>
          </w:p>
          <w:p w:rsidR="00DF2C8C" w:rsidRDefault="00AE1FE3">
            <w:pPr>
              <w:pStyle w:val="aa"/>
              <w:tabs>
                <w:tab w:val="left" w:pos="1276"/>
              </w:tabs>
              <w:ind w:left="0" w:firstLine="70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В администрацию </w:t>
            </w:r>
            <w:r w:rsidR="00032B8A">
              <w:rPr>
                <w:sz w:val="28"/>
              </w:rPr>
              <w:t>Ерышевского</w:t>
            </w:r>
            <w:r>
              <w:rPr>
                <w:sz w:val="28"/>
              </w:rPr>
              <w:t xml:space="preserve"> сельского поселения </w:t>
            </w:r>
          </w:p>
          <w:p w:rsidR="00DF2C8C" w:rsidRDefault="00AE1FE3">
            <w:pPr>
              <w:pStyle w:val="aa"/>
              <w:tabs>
                <w:tab w:val="left" w:pos="1276"/>
              </w:tabs>
              <w:ind w:left="0" w:firstLine="709"/>
              <w:jc w:val="right"/>
              <w:rPr>
                <w:sz w:val="28"/>
              </w:rPr>
            </w:pPr>
            <w:r>
              <w:rPr>
                <w:sz w:val="28"/>
              </w:rPr>
              <w:t>______________________________________</w:t>
            </w:r>
          </w:p>
          <w:p w:rsidR="00DF2C8C" w:rsidRDefault="00AE1FE3">
            <w:pPr>
              <w:pStyle w:val="aa"/>
              <w:tabs>
                <w:tab w:val="left" w:pos="1276"/>
              </w:tabs>
              <w:ind w:left="0" w:firstLine="709"/>
              <w:jc w:val="right"/>
              <w:rPr>
                <w:sz w:val="28"/>
              </w:rPr>
            </w:pPr>
            <w:r>
              <w:rPr>
                <w:sz w:val="28"/>
              </w:rPr>
              <w:t>(Ф.И.О.)</w:t>
            </w:r>
          </w:p>
          <w:p w:rsidR="00DF2C8C" w:rsidRDefault="00AE1FE3">
            <w:pPr>
              <w:pStyle w:val="aa"/>
              <w:tabs>
                <w:tab w:val="left" w:pos="1276"/>
              </w:tabs>
              <w:ind w:left="0" w:firstLine="709"/>
              <w:jc w:val="right"/>
              <w:rPr>
                <w:sz w:val="28"/>
              </w:rPr>
            </w:pPr>
            <w:r>
              <w:rPr>
                <w:sz w:val="28"/>
              </w:rPr>
              <w:t>______________________________________</w:t>
            </w:r>
          </w:p>
          <w:p w:rsidR="00DF2C8C" w:rsidRDefault="00AE1FE3">
            <w:pPr>
              <w:pStyle w:val="aa"/>
              <w:tabs>
                <w:tab w:val="left" w:pos="1276"/>
              </w:tabs>
              <w:ind w:left="0" w:firstLine="70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(Ф.И.О. заявителя)</w:t>
            </w:r>
          </w:p>
          <w:p w:rsidR="00DF2C8C" w:rsidRDefault="00AE1FE3">
            <w:pPr>
              <w:pStyle w:val="aa"/>
              <w:tabs>
                <w:tab w:val="left" w:pos="1276"/>
              </w:tabs>
              <w:ind w:left="0" w:firstLine="709"/>
              <w:jc w:val="right"/>
              <w:rPr>
                <w:sz w:val="28"/>
              </w:rPr>
            </w:pPr>
            <w:r>
              <w:rPr>
                <w:sz w:val="28"/>
              </w:rPr>
              <w:t>______________________________________</w:t>
            </w:r>
          </w:p>
          <w:p w:rsidR="00DF2C8C" w:rsidRDefault="00AE1FE3">
            <w:pPr>
              <w:pStyle w:val="aa"/>
              <w:tabs>
                <w:tab w:val="left" w:pos="1276"/>
              </w:tabs>
              <w:ind w:left="0" w:firstLine="709"/>
              <w:jc w:val="right"/>
              <w:rPr>
                <w:sz w:val="20"/>
              </w:rPr>
            </w:pPr>
            <w:r>
              <w:rPr>
                <w:sz w:val="20"/>
              </w:rPr>
              <w:t>(паспортные данные)</w:t>
            </w:r>
          </w:p>
          <w:p w:rsidR="00DF2C8C" w:rsidRDefault="00AE1FE3">
            <w:pPr>
              <w:pStyle w:val="aa"/>
              <w:tabs>
                <w:tab w:val="left" w:pos="1276"/>
              </w:tabs>
              <w:ind w:left="0" w:firstLine="709"/>
              <w:jc w:val="right"/>
              <w:rPr>
                <w:sz w:val="28"/>
              </w:rPr>
            </w:pPr>
            <w:r>
              <w:rPr>
                <w:sz w:val="28"/>
              </w:rPr>
              <w:t>______________________________________</w:t>
            </w:r>
          </w:p>
          <w:p w:rsidR="00DF2C8C" w:rsidRDefault="00AE1FE3">
            <w:pPr>
              <w:pStyle w:val="aa"/>
              <w:tabs>
                <w:tab w:val="left" w:pos="1276"/>
              </w:tabs>
              <w:ind w:left="0" w:firstLine="709"/>
              <w:jc w:val="right"/>
              <w:rPr>
                <w:sz w:val="20"/>
              </w:rPr>
            </w:pPr>
            <w:r>
              <w:rPr>
                <w:sz w:val="20"/>
              </w:rPr>
              <w:t>(по доверенности в интересах)</w:t>
            </w:r>
          </w:p>
          <w:p w:rsidR="00DF2C8C" w:rsidRDefault="00AE1FE3">
            <w:pPr>
              <w:pStyle w:val="aa"/>
              <w:tabs>
                <w:tab w:val="left" w:pos="1276"/>
              </w:tabs>
              <w:ind w:left="0" w:firstLine="709"/>
              <w:jc w:val="right"/>
              <w:rPr>
                <w:sz w:val="28"/>
              </w:rPr>
            </w:pPr>
            <w:r>
              <w:rPr>
                <w:sz w:val="28"/>
              </w:rPr>
              <w:t>______________________________________</w:t>
            </w:r>
          </w:p>
          <w:p w:rsidR="00DF2C8C" w:rsidRDefault="00AE1FE3">
            <w:pPr>
              <w:pStyle w:val="aa"/>
              <w:tabs>
                <w:tab w:val="left" w:pos="1276"/>
              </w:tabs>
              <w:ind w:left="0" w:firstLine="709"/>
              <w:jc w:val="right"/>
              <w:rPr>
                <w:sz w:val="20"/>
              </w:rPr>
            </w:pPr>
            <w:r>
              <w:rPr>
                <w:sz w:val="20"/>
              </w:rPr>
              <w:t>(адрес регистрации)</w:t>
            </w:r>
          </w:p>
          <w:p w:rsidR="00DF2C8C" w:rsidRDefault="00AE1FE3">
            <w:pPr>
              <w:pStyle w:val="aa"/>
              <w:tabs>
                <w:tab w:val="left" w:pos="1276"/>
              </w:tabs>
              <w:ind w:left="0" w:firstLine="709"/>
              <w:jc w:val="right"/>
              <w:rPr>
                <w:sz w:val="28"/>
              </w:rPr>
            </w:pPr>
            <w:r>
              <w:rPr>
                <w:sz w:val="28"/>
              </w:rPr>
              <w:t>Контактный телефон ___________________</w:t>
            </w:r>
          </w:p>
          <w:p w:rsidR="00DF2C8C" w:rsidRDefault="00AE1FE3">
            <w:pPr>
              <w:pStyle w:val="aa"/>
              <w:tabs>
                <w:tab w:val="left" w:pos="1276"/>
              </w:tabs>
              <w:ind w:left="0" w:firstLine="709"/>
              <w:jc w:val="right"/>
              <w:rPr>
                <w:sz w:val="20"/>
              </w:rPr>
            </w:pPr>
            <w:r>
              <w:rPr>
                <w:sz w:val="20"/>
              </w:rPr>
              <w:t>(указывается по желанию)</w:t>
            </w:r>
          </w:p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right"/>
              <w:rPr>
                <w:sz w:val="28"/>
              </w:rPr>
            </w:pPr>
          </w:p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right"/>
              <w:rPr>
                <w:sz w:val="20"/>
              </w:rPr>
            </w:pPr>
          </w:p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right"/>
              <w:rPr>
                <w:sz w:val="28"/>
              </w:rPr>
            </w:pPr>
          </w:p>
        </w:tc>
      </w:tr>
    </w:tbl>
    <w:p w:rsidR="00DF2C8C" w:rsidRDefault="00AE1FE3">
      <w:pPr>
        <w:pStyle w:val="aa"/>
        <w:tabs>
          <w:tab w:val="left" w:pos="1276"/>
        </w:tabs>
        <w:ind w:left="0" w:firstLine="709"/>
        <w:jc w:val="center"/>
        <w:rPr>
          <w:sz w:val="28"/>
        </w:rPr>
      </w:pPr>
      <w:r>
        <w:rPr>
          <w:sz w:val="28"/>
        </w:rPr>
        <w:t>ЗАЯВЛЕНИЕ</w:t>
      </w:r>
    </w:p>
    <w:p w:rsidR="00DF2C8C" w:rsidRDefault="00AE1FE3">
      <w:pPr>
        <w:pStyle w:val="aa"/>
        <w:tabs>
          <w:tab w:val="left" w:pos="1276"/>
        </w:tabs>
        <w:ind w:left="0" w:firstLine="709"/>
        <w:jc w:val="center"/>
        <w:rPr>
          <w:sz w:val="28"/>
        </w:rPr>
      </w:pPr>
      <w:r>
        <w:rPr>
          <w:sz w:val="28"/>
        </w:rPr>
        <w:t xml:space="preserve">о прекращении права </w:t>
      </w:r>
    </w:p>
    <w:p w:rsidR="00DF2C8C" w:rsidRDefault="00AE1FE3">
      <w:pPr>
        <w:pStyle w:val="aa"/>
        <w:tabs>
          <w:tab w:val="left" w:pos="1276"/>
        </w:tabs>
        <w:ind w:left="0" w:firstLine="709"/>
        <w:jc w:val="center"/>
        <w:rPr>
          <w:sz w:val="28"/>
        </w:rPr>
      </w:pPr>
      <w:r>
        <w:rPr>
          <w:sz w:val="28"/>
        </w:rPr>
        <w:t>пожизненного наследуемого владения земельным участком</w:t>
      </w:r>
    </w:p>
    <w:p w:rsidR="00DF2C8C" w:rsidRDefault="00DF2C8C">
      <w:pPr>
        <w:pStyle w:val="aa"/>
        <w:tabs>
          <w:tab w:val="left" w:pos="1276"/>
        </w:tabs>
        <w:ind w:left="0" w:firstLine="709"/>
        <w:jc w:val="both"/>
        <w:rPr>
          <w:sz w:val="28"/>
        </w:rPr>
      </w:pPr>
    </w:p>
    <w:p w:rsidR="00DF2C8C" w:rsidRDefault="00AE1FE3">
      <w:pPr>
        <w:pStyle w:val="aa"/>
        <w:tabs>
          <w:tab w:val="left" w:pos="1276"/>
        </w:tabs>
        <w:ind w:left="0" w:firstLine="709"/>
        <w:jc w:val="both"/>
        <w:rPr>
          <w:sz w:val="20"/>
        </w:rPr>
      </w:pPr>
      <w:r>
        <w:rPr>
          <w:sz w:val="28"/>
        </w:rPr>
        <w:t xml:space="preserve">Прошу прекратить право пожизненного наследуемого владения земельным участком, находящимся в собственности муниципального образования _______________________, </w:t>
      </w:r>
    </w:p>
    <w:p w:rsidR="00DF2C8C" w:rsidRDefault="00AE1FE3">
      <w:pPr>
        <w:pStyle w:val="aa"/>
        <w:tabs>
          <w:tab w:val="left" w:pos="1276"/>
        </w:tabs>
        <w:ind w:left="0"/>
        <w:jc w:val="both"/>
        <w:rPr>
          <w:sz w:val="28"/>
        </w:rPr>
      </w:pPr>
      <w:r>
        <w:rPr>
          <w:sz w:val="28"/>
        </w:rPr>
        <w:t>площадью ___________ кв. м, кадастровый номер_____________________ (при наличии), расположенный по адресу:_______________________.</w:t>
      </w:r>
    </w:p>
    <w:p w:rsidR="00DF2C8C" w:rsidRDefault="00AE1FE3">
      <w:pPr>
        <w:pStyle w:val="aa"/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</w:t>
      </w:r>
      <w:r>
        <w:rPr>
          <w:sz w:val="20"/>
        </w:rPr>
        <w:t>(по желанию заявителя)</w:t>
      </w:r>
      <w:r>
        <w:rPr>
          <w:sz w:val="28"/>
        </w:rPr>
        <w:t>.</w:t>
      </w:r>
    </w:p>
    <w:p w:rsidR="00DF2C8C" w:rsidRDefault="00AE1FE3">
      <w:pPr>
        <w:pStyle w:val="aa"/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Приложение: (указывается список прилагаемых к заявлению документов):</w:t>
      </w:r>
    </w:p>
    <w:p w:rsidR="00DF2C8C" w:rsidRDefault="00AE1FE3">
      <w:pPr>
        <w:pStyle w:val="aa"/>
        <w:tabs>
          <w:tab w:val="left" w:pos="1276"/>
        </w:tabs>
        <w:ind w:left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</w:t>
      </w:r>
    </w:p>
    <w:p w:rsidR="00DF2C8C" w:rsidRDefault="00AE1FE3">
      <w:pPr>
        <w:pStyle w:val="aa"/>
        <w:tabs>
          <w:tab w:val="left" w:pos="1276"/>
        </w:tabs>
        <w:ind w:left="0"/>
        <w:jc w:val="both"/>
        <w:rPr>
          <w:sz w:val="20"/>
        </w:rPr>
      </w:pPr>
      <w:r>
        <w:rPr>
          <w:sz w:val="28"/>
        </w:rPr>
        <w:t>_______________________                                             _________________</w:t>
      </w:r>
    </w:p>
    <w:p w:rsidR="00DF2C8C" w:rsidRDefault="00AE1FE3">
      <w:pPr>
        <w:pStyle w:val="aa"/>
        <w:tabs>
          <w:tab w:val="left" w:pos="1276"/>
        </w:tabs>
        <w:ind w:left="0"/>
        <w:jc w:val="both"/>
        <w:rPr>
          <w:sz w:val="20"/>
        </w:rPr>
      </w:pPr>
      <w:r>
        <w:rPr>
          <w:sz w:val="20"/>
        </w:rPr>
        <w:t xml:space="preserve">                       (подпись)                                                                                            (фамилия И.О.)</w:t>
      </w:r>
    </w:p>
    <w:p w:rsidR="00DF2C8C" w:rsidRDefault="00DF2C8C">
      <w:pPr>
        <w:ind w:firstLine="709"/>
        <w:rPr>
          <w:sz w:val="28"/>
        </w:rPr>
      </w:pPr>
    </w:p>
    <w:p w:rsidR="00DF2C8C" w:rsidRDefault="00AE1FE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F2C8C" w:rsidRDefault="00AE1FE3">
      <w:pPr>
        <w:ind w:firstLine="5812"/>
      </w:pPr>
      <w:r>
        <w:lastRenderedPageBreak/>
        <w:t xml:space="preserve">Приложение </w:t>
      </w:r>
    </w:p>
    <w:p w:rsidR="00DF2C8C" w:rsidRDefault="00AE1FE3">
      <w:pPr>
        <w:ind w:firstLine="709"/>
        <w:jc w:val="right"/>
      </w:pPr>
      <w:r>
        <w:t>к административному   регламенту</w:t>
      </w:r>
    </w:p>
    <w:p w:rsidR="00DF2C8C" w:rsidRDefault="00DF2C8C">
      <w:pPr>
        <w:ind w:firstLine="709"/>
        <w:jc w:val="right"/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34"/>
        <w:gridCol w:w="964"/>
        <w:gridCol w:w="279"/>
        <w:gridCol w:w="284"/>
        <w:gridCol w:w="1699"/>
        <w:gridCol w:w="236"/>
        <w:gridCol w:w="30"/>
        <w:gridCol w:w="1226"/>
        <w:gridCol w:w="96"/>
        <w:gridCol w:w="398"/>
        <w:gridCol w:w="44"/>
        <w:gridCol w:w="523"/>
        <w:gridCol w:w="246"/>
        <w:gridCol w:w="96"/>
        <w:gridCol w:w="648"/>
        <w:gridCol w:w="300"/>
        <w:gridCol w:w="1086"/>
        <w:gridCol w:w="98"/>
      </w:tblGrid>
      <w:tr w:rsidR="00DF2C8C">
        <w:trPr>
          <w:gridAfter w:val="3"/>
          <w:wAfter w:w="1484" w:type="dxa"/>
        </w:trPr>
        <w:tc>
          <w:tcPr>
            <w:tcW w:w="6803" w:type="dxa"/>
            <w:gridSpan w:val="16"/>
          </w:tcPr>
          <w:p w:rsidR="00DF2C8C" w:rsidRDefault="00AE1FE3">
            <w:pPr>
              <w:pStyle w:val="aa"/>
              <w:tabs>
                <w:tab w:val="left" w:pos="1276"/>
              </w:tabs>
              <w:ind w:left="0" w:firstLine="709"/>
              <w:jc w:val="center"/>
              <w:rPr>
                <w:sz w:val="28"/>
              </w:rPr>
            </w:pPr>
            <w:r>
              <w:rPr>
                <w:sz w:val="28"/>
              </w:rPr>
              <w:t>Прием и регистрация заявления и прилагаемых к нему документов</w:t>
            </w:r>
          </w:p>
        </w:tc>
      </w:tr>
      <w:tr w:rsidR="00DF2C8C"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both"/>
              <w:rPr>
                <w:sz w:val="28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both"/>
              <w:rPr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both"/>
              <w:rPr>
                <w:sz w:val="28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both"/>
              <w:rPr>
                <w:sz w:val="28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both"/>
              <w:rPr>
                <w:sz w:val="28"/>
              </w:rPr>
            </w:pP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both"/>
              <w:rPr>
                <w:sz w:val="28"/>
              </w:rPr>
            </w:pPr>
          </w:p>
        </w:tc>
      </w:tr>
      <w:tr w:rsidR="00DF2C8C">
        <w:trPr>
          <w:gridBefore w:val="1"/>
          <w:gridAfter w:val="3"/>
          <w:wBefore w:w="1241" w:type="dxa"/>
          <w:wAfter w:w="1484" w:type="dxa"/>
        </w:trPr>
        <w:tc>
          <w:tcPr>
            <w:tcW w:w="6803" w:type="dxa"/>
            <w:gridSpan w:val="15"/>
          </w:tcPr>
          <w:p w:rsidR="00DF2C8C" w:rsidRDefault="00AE1FE3">
            <w:pPr>
              <w:pStyle w:val="aa"/>
              <w:tabs>
                <w:tab w:val="left" w:pos="1276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      </w:r>
          </w:p>
        </w:tc>
      </w:tr>
      <w:tr w:rsidR="00DF2C8C">
        <w:trPr>
          <w:gridAfter w:val="1"/>
          <w:wAfter w:w="98" w:type="dxa"/>
        </w:trPr>
        <w:tc>
          <w:tcPr>
            <w:tcW w:w="25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both"/>
              <w:rPr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both"/>
              <w:rPr>
                <w:sz w:val="28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both"/>
              <w:rPr>
                <w:sz w:val="2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both"/>
              <w:rPr>
                <w:sz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both"/>
              <w:rPr>
                <w:sz w:val="28"/>
              </w:rPr>
            </w:pPr>
          </w:p>
        </w:tc>
        <w:tc>
          <w:tcPr>
            <w:tcW w:w="23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both"/>
              <w:rPr>
                <w:sz w:val="28"/>
              </w:rPr>
            </w:pPr>
          </w:p>
        </w:tc>
      </w:tr>
      <w:tr w:rsidR="00DF2C8C">
        <w:trPr>
          <w:gridAfter w:val="1"/>
          <w:wAfter w:w="98" w:type="dxa"/>
          <w:trHeight w:val="438"/>
        </w:trPr>
        <w:tc>
          <w:tcPr>
            <w:tcW w:w="251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F2C8C" w:rsidRDefault="00AE1FE3">
            <w:pPr>
              <w:pStyle w:val="aa"/>
              <w:tabs>
                <w:tab w:val="left" w:pos="1276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Имеются основания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center"/>
              <w:rPr>
                <w:sz w:val="28"/>
              </w:rPr>
            </w:pPr>
          </w:p>
        </w:tc>
        <w:tc>
          <w:tcPr>
            <w:tcW w:w="368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C8C" w:rsidRDefault="00AE1FE3">
            <w:pPr>
              <w:pStyle w:val="aa"/>
              <w:tabs>
                <w:tab w:val="left" w:pos="1276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Наличие оснований для отказа в предоставлении муниципальной услуги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center"/>
              <w:rPr>
                <w:sz w:val="28"/>
              </w:rPr>
            </w:pPr>
          </w:p>
        </w:tc>
        <w:tc>
          <w:tcPr>
            <w:tcW w:w="237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DF2C8C" w:rsidRDefault="00AE1FE3">
            <w:pPr>
              <w:pStyle w:val="aa"/>
              <w:tabs>
                <w:tab w:val="left" w:pos="1276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Основания отсутствуют</w:t>
            </w:r>
          </w:p>
        </w:tc>
      </w:tr>
      <w:tr w:rsidR="00DF2C8C">
        <w:trPr>
          <w:gridAfter w:val="1"/>
          <w:wAfter w:w="98" w:type="dxa"/>
          <w:trHeight w:val="388"/>
        </w:trPr>
        <w:tc>
          <w:tcPr>
            <w:tcW w:w="251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center"/>
              <w:rPr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center"/>
              <w:rPr>
                <w:sz w:val="28"/>
              </w:rPr>
            </w:pPr>
          </w:p>
        </w:tc>
        <w:tc>
          <w:tcPr>
            <w:tcW w:w="36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center"/>
              <w:rPr>
                <w:sz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center"/>
              <w:rPr>
                <w:sz w:val="28"/>
              </w:rPr>
            </w:pPr>
          </w:p>
        </w:tc>
        <w:tc>
          <w:tcPr>
            <w:tcW w:w="237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center"/>
              <w:rPr>
                <w:sz w:val="28"/>
              </w:rPr>
            </w:pPr>
          </w:p>
        </w:tc>
      </w:tr>
      <w:tr w:rsidR="00DF2C8C">
        <w:trPr>
          <w:gridAfter w:val="1"/>
          <w:wAfter w:w="98" w:type="dxa"/>
        </w:trPr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center"/>
              <w:rPr>
                <w:sz w:val="2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center"/>
              <w:rPr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center"/>
              <w:rPr>
                <w:sz w:val="28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center"/>
              <w:rPr>
                <w:sz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center"/>
              <w:rPr>
                <w:sz w:val="28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center"/>
              <w:rPr>
                <w:sz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center"/>
              <w:rPr>
                <w:sz w:val="28"/>
              </w:rPr>
            </w:pPr>
          </w:p>
        </w:tc>
      </w:tr>
      <w:tr w:rsidR="00DF2C8C">
        <w:trPr>
          <w:gridAfter w:val="1"/>
          <w:wAfter w:w="98" w:type="dxa"/>
          <w:trHeight w:val="1018"/>
        </w:trPr>
        <w:tc>
          <w:tcPr>
            <w:tcW w:w="25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2C8C" w:rsidRDefault="00AE1FE3">
            <w:pPr>
              <w:pStyle w:val="aa"/>
              <w:tabs>
                <w:tab w:val="left" w:pos="1276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уведомления о мотивированном отказе в предоставлении муниципальной услуги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center"/>
              <w:rPr>
                <w:sz w:val="28"/>
              </w:rPr>
            </w:pPr>
          </w:p>
        </w:tc>
        <w:tc>
          <w:tcPr>
            <w:tcW w:w="662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C8C" w:rsidRDefault="00AE1FE3">
            <w:pPr>
              <w:pStyle w:val="aa"/>
              <w:tabs>
                <w:tab w:val="left" w:pos="1276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Принятие решения о подготовке проекта постановления администрации о прекращении права пожизненного наследуемого владения земельным участком</w:t>
            </w:r>
          </w:p>
        </w:tc>
      </w:tr>
      <w:tr w:rsidR="00DF2C8C">
        <w:trPr>
          <w:gridAfter w:val="1"/>
          <w:wAfter w:w="98" w:type="dxa"/>
        </w:trPr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both"/>
              <w:rPr>
                <w:sz w:val="2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both"/>
              <w:rPr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both"/>
              <w:rPr>
                <w:sz w:val="28"/>
              </w:rPr>
            </w:pP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both"/>
              <w:rPr>
                <w:sz w:val="28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2C8C" w:rsidRDefault="00AE1FE3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|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2C8C" w:rsidRDefault="00DF2C8C">
            <w:pPr>
              <w:ind w:firstLine="709"/>
              <w:rPr>
                <w:sz w:val="2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both"/>
              <w:rPr>
                <w:sz w:val="28"/>
              </w:rPr>
            </w:pPr>
          </w:p>
        </w:tc>
      </w:tr>
      <w:tr w:rsidR="00DF2C8C">
        <w:trPr>
          <w:gridAfter w:val="1"/>
          <w:wAfter w:w="98" w:type="dxa"/>
          <w:trHeight w:val="732"/>
        </w:trPr>
        <w:tc>
          <w:tcPr>
            <w:tcW w:w="25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C8C" w:rsidRDefault="00AE1FE3">
            <w:pPr>
              <w:pStyle w:val="aa"/>
              <w:tabs>
                <w:tab w:val="left" w:pos="1276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 (выдача) заявителю уведомления о мотивированном отказе в предоставлении муниципальной услуги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F2C8C" w:rsidRDefault="00DF2C8C">
            <w:pPr>
              <w:pStyle w:val="aa"/>
              <w:tabs>
                <w:tab w:val="left" w:pos="1276"/>
              </w:tabs>
              <w:ind w:left="0" w:firstLine="709"/>
              <w:jc w:val="both"/>
              <w:rPr>
                <w:sz w:val="28"/>
              </w:rPr>
            </w:pPr>
          </w:p>
        </w:tc>
        <w:tc>
          <w:tcPr>
            <w:tcW w:w="662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C8C" w:rsidRDefault="00AE1FE3">
            <w:pPr>
              <w:pStyle w:val="aa"/>
              <w:tabs>
                <w:tab w:val="left" w:pos="1276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 (выдача) заявителю постановления администрации о прекращении права пожизненного наследуемого владения земельным участком</w:t>
            </w:r>
          </w:p>
        </w:tc>
      </w:tr>
    </w:tbl>
    <w:p w:rsidR="00DF2C8C" w:rsidRDefault="00DF2C8C">
      <w:pPr>
        <w:ind w:firstLine="709"/>
        <w:jc w:val="right"/>
        <w:rPr>
          <w:sz w:val="28"/>
        </w:rPr>
      </w:pPr>
    </w:p>
    <w:p w:rsidR="00DF2C8C" w:rsidRDefault="00AE1FE3">
      <w:pPr>
        <w:ind w:firstLine="709"/>
        <w:jc w:val="right"/>
      </w:pPr>
      <w:r>
        <w:br w:type="page"/>
      </w:r>
      <w:r>
        <w:lastRenderedPageBreak/>
        <w:t>Приложение</w:t>
      </w:r>
    </w:p>
    <w:p w:rsidR="00DF2C8C" w:rsidRDefault="00AE1FE3">
      <w:pPr>
        <w:ind w:firstLine="709"/>
        <w:jc w:val="right"/>
      </w:pPr>
      <w:r>
        <w:t>к административному регламенту</w:t>
      </w:r>
    </w:p>
    <w:p w:rsidR="00DF2C8C" w:rsidRDefault="00DF2C8C">
      <w:pPr>
        <w:ind w:firstLine="709"/>
        <w:jc w:val="center"/>
        <w:rPr>
          <w:sz w:val="28"/>
        </w:rPr>
      </w:pPr>
    </w:p>
    <w:p w:rsidR="00DF2C8C" w:rsidRDefault="00AE1FE3">
      <w:pPr>
        <w:ind w:firstLine="709"/>
        <w:jc w:val="center"/>
        <w:rPr>
          <w:sz w:val="28"/>
        </w:rPr>
      </w:pPr>
      <w:r>
        <w:rPr>
          <w:sz w:val="28"/>
        </w:rPr>
        <w:t>РАСПИСКА</w:t>
      </w:r>
    </w:p>
    <w:p w:rsidR="00DF2C8C" w:rsidRDefault="00AE1FE3">
      <w:pPr>
        <w:ind w:firstLine="709"/>
        <w:jc w:val="center"/>
        <w:rPr>
          <w:sz w:val="28"/>
        </w:rPr>
      </w:pPr>
      <w:r>
        <w:rPr>
          <w:sz w:val="28"/>
        </w:rPr>
        <w:t>в получении документов, представленных для принятия решения</w:t>
      </w:r>
    </w:p>
    <w:p w:rsidR="00DF2C8C" w:rsidRDefault="00AE1FE3">
      <w:pPr>
        <w:ind w:firstLine="709"/>
        <w:jc w:val="center"/>
        <w:rPr>
          <w:sz w:val="28"/>
        </w:rPr>
      </w:pPr>
      <w:r>
        <w:rPr>
          <w:sz w:val="28"/>
        </w:rPr>
        <w:t>о прекращении права пожизненного наследуемого владения</w:t>
      </w:r>
    </w:p>
    <w:p w:rsidR="00DF2C8C" w:rsidRDefault="00AE1FE3">
      <w:pPr>
        <w:ind w:firstLine="709"/>
        <w:jc w:val="center"/>
        <w:rPr>
          <w:sz w:val="28"/>
        </w:rPr>
      </w:pPr>
      <w:r>
        <w:rPr>
          <w:sz w:val="28"/>
        </w:rPr>
        <w:t>земельным участком</w:t>
      </w:r>
    </w:p>
    <w:p w:rsidR="00DF2C8C" w:rsidRDefault="00DF2C8C">
      <w:pPr>
        <w:ind w:firstLine="709"/>
        <w:jc w:val="both"/>
        <w:outlineLvl w:val="0"/>
        <w:rPr>
          <w:sz w:val="28"/>
        </w:rPr>
      </w:pPr>
    </w:p>
    <w:p w:rsidR="00DF2C8C" w:rsidRDefault="00AE1FE3">
      <w:pPr>
        <w:ind w:firstLine="709"/>
        <w:jc w:val="both"/>
        <w:rPr>
          <w:sz w:val="28"/>
        </w:rPr>
      </w:pPr>
      <w:r>
        <w:rPr>
          <w:sz w:val="28"/>
        </w:rPr>
        <w:t>Настоящим удостоверяется, что заявитель</w:t>
      </w:r>
    </w:p>
    <w:p w:rsidR="00DF2C8C" w:rsidRDefault="00AE1FE3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DF2C8C" w:rsidRDefault="00AE1FE3">
      <w:pPr>
        <w:ind w:firstLine="709"/>
        <w:jc w:val="both"/>
        <w:rPr>
          <w:sz w:val="20"/>
        </w:rPr>
      </w:pPr>
      <w:r>
        <w:rPr>
          <w:sz w:val="20"/>
        </w:rPr>
        <w:t xml:space="preserve">                         (фамилия, имя, отчество)</w:t>
      </w:r>
    </w:p>
    <w:p w:rsidR="00DF2C8C" w:rsidRDefault="00AE1FE3">
      <w:pPr>
        <w:jc w:val="both"/>
        <w:rPr>
          <w:sz w:val="20"/>
        </w:rPr>
      </w:pPr>
      <w:r>
        <w:rPr>
          <w:sz w:val="28"/>
        </w:rPr>
        <w:t xml:space="preserve">представил, а сотрудник администрации _______________ _________________ получил «_____» ________________ _________ документы                                      </w:t>
      </w:r>
      <w:r>
        <w:rPr>
          <w:sz w:val="20"/>
        </w:rPr>
        <w:t>(число) (месяц прописью)  (год)</w:t>
      </w:r>
    </w:p>
    <w:p w:rsidR="00DF2C8C" w:rsidRDefault="00AE1FE3">
      <w:pPr>
        <w:jc w:val="both"/>
        <w:rPr>
          <w:sz w:val="28"/>
        </w:rPr>
      </w:pPr>
      <w:r>
        <w:rPr>
          <w:sz w:val="28"/>
        </w:rPr>
        <w:t>в количестве _______________________________ экземпляров по</w:t>
      </w:r>
    </w:p>
    <w:p w:rsidR="00DF2C8C" w:rsidRDefault="00AE1FE3">
      <w:pPr>
        <w:ind w:left="2124" w:firstLine="708"/>
        <w:jc w:val="both"/>
        <w:rPr>
          <w:sz w:val="28"/>
        </w:rPr>
      </w:pPr>
      <w:r>
        <w:rPr>
          <w:sz w:val="20"/>
        </w:rPr>
        <w:t>(прописью)</w:t>
      </w:r>
    </w:p>
    <w:p w:rsidR="00DF2C8C" w:rsidRDefault="00AE1FE3">
      <w:pPr>
        <w:jc w:val="both"/>
        <w:rPr>
          <w:sz w:val="20"/>
        </w:rPr>
      </w:pPr>
      <w:r>
        <w:rPr>
          <w:sz w:val="28"/>
        </w:rPr>
        <w:t xml:space="preserve">прилагаемому к заявлению перечню документов, необходимых для принятия  решения о прекращении права пожизненного наследуемого владения земельным участком </w:t>
      </w:r>
      <w:r>
        <w:rPr>
          <w:sz w:val="20"/>
        </w:rPr>
        <w:t>(согласно п. 2.6.1 настоящего Административного регламента):</w:t>
      </w:r>
    </w:p>
    <w:p w:rsidR="00DF2C8C" w:rsidRDefault="00AE1FE3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DF2C8C" w:rsidRDefault="00AE1FE3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DF2C8C" w:rsidRDefault="00AE1FE3">
      <w:pPr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DF2C8C" w:rsidRDefault="00DF2C8C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DF2C8C" w:rsidRDefault="00AE1FE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DF2C8C" w:rsidRDefault="00AE1FE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        ______________       ______________________</w:t>
      </w:r>
    </w:p>
    <w:p w:rsidR="00DF2C8C" w:rsidRDefault="00AE1FE3">
      <w:pPr>
        <w:pStyle w:val="ConsPlusNonforma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(должность специалиста,                         (подпись)                      (расшифровка подписи)</w:t>
      </w:r>
    </w:p>
    <w:p w:rsidR="00DF2C8C" w:rsidRDefault="00AE1FE3">
      <w:pPr>
        <w:pStyle w:val="ConsPlusNonforma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ответственного за</w:t>
      </w:r>
    </w:p>
    <w:p w:rsidR="00DF2C8C" w:rsidRDefault="00AE1FE3">
      <w:pPr>
        <w:pStyle w:val="ConsPlusNonforma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прием документов)</w:t>
      </w:r>
    </w:p>
    <w:p w:rsidR="00DF2C8C" w:rsidRDefault="00DF2C8C"/>
    <w:sectPr w:rsidR="00DF2C8C" w:rsidSect="00DF2C8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746" w:bottom="1258" w:left="1800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E30" w:rsidRDefault="00376E30" w:rsidP="00DF2C8C">
      <w:r>
        <w:separator/>
      </w:r>
    </w:p>
  </w:endnote>
  <w:endnote w:type="continuationSeparator" w:id="1">
    <w:p w:rsidR="00376E30" w:rsidRDefault="00376E30" w:rsidP="00DF2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8C" w:rsidRDefault="008529C2">
    <w:pPr>
      <w:pStyle w:val="a4"/>
      <w:framePr w:wrap="around" w:hAnchor="text" w:xAlign="right" w:y="1"/>
      <w:rPr>
        <w:rStyle w:val="af"/>
      </w:rPr>
    </w:pPr>
    <w:r w:rsidRPr="008529C2">
      <w:fldChar w:fldCharType="begin"/>
    </w:r>
    <w:r w:rsidR="00AE1FE3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E1FE3">
      <w:rPr>
        <w:rStyle w:val="af"/>
      </w:rPr>
      <w:t>#</w:t>
    </w:r>
    <w:r>
      <w:rPr>
        <w:rStyle w:val="af"/>
      </w:rPr>
      <w:fldChar w:fldCharType="end"/>
    </w:r>
  </w:p>
  <w:p w:rsidR="00DF2C8C" w:rsidRDefault="00DF2C8C">
    <w:pPr>
      <w:pStyle w:val="a4"/>
      <w:ind w:right="360"/>
      <w:rPr>
        <w:rStyle w:val="af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8C" w:rsidRDefault="00DF2C8C">
    <w:pPr>
      <w:pStyle w:val="a4"/>
      <w:framePr w:wrap="around" w:hAnchor="text" w:xAlign="right" w:y="1"/>
      <w:rPr>
        <w:rStyle w:val="af"/>
      </w:rPr>
    </w:pPr>
  </w:p>
  <w:p w:rsidR="00DF2C8C" w:rsidRDefault="00DF2C8C">
    <w:pPr>
      <w:pStyle w:val="a4"/>
      <w:ind w:right="360"/>
      <w:rPr>
        <w:rStyle w:val="a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E30" w:rsidRDefault="00376E30" w:rsidP="00DF2C8C">
      <w:r>
        <w:separator/>
      </w:r>
    </w:p>
  </w:footnote>
  <w:footnote w:type="continuationSeparator" w:id="1">
    <w:p w:rsidR="00376E30" w:rsidRDefault="00376E30" w:rsidP="00DF2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8C" w:rsidRDefault="008529C2">
    <w:pPr>
      <w:pStyle w:val="a6"/>
      <w:framePr w:wrap="around" w:hAnchor="text" w:xAlign="center" w:y="1"/>
      <w:rPr>
        <w:rStyle w:val="af"/>
      </w:rPr>
    </w:pPr>
    <w:r w:rsidRPr="008529C2">
      <w:fldChar w:fldCharType="begin"/>
    </w:r>
    <w:r w:rsidR="00AE1FE3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E1FE3">
      <w:rPr>
        <w:rStyle w:val="af"/>
      </w:rPr>
      <w:t>#</w:t>
    </w:r>
    <w:r>
      <w:rPr>
        <w:rStyle w:val="af"/>
      </w:rPr>
      <w:fldChar w:fldCharType="end"/>
    </w:r>
  </w:p>
  <w:p w:rsidR="00DF2C8C" w:rsidRDefault="00DF2C8C">
    <w:pPr>
      <w:pStyle w:val="a6"/>
      <w:rPr>
        <w:rStyle w:val="af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8C" w:rsidRDefault="008529C2">
    <w:pPr>
      <w:pStyle w:val="a6"/>
      <w:framePr w:wrap="around" w:hAnchor="text" w:xAlign="center" w:y="1"/>
      <w:rPr>
        <w:rStyle w:val="af"/>
      </w:rPr>
    </w:pPr>
    <w:r w:rsidRPr="008529C2">
      <w:fldChar w:fldCharType="begin"/>
    </w:r>
    <w:r w:rsidR="00AE1FE3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51FFA">
      <w:rPr>
        <w:rStyle w:val="af"/>
        <w:noProof/>
      </w:rPr>
      <w:t>2</w:t>
    </w:r>
    <w:r>
      <w:rPr>
        <w:rStyle w:val="af"/>
      </w:rPr>
      <w:fldChar w:fldCharType="end"/>
    </w:r>
  </w:p>
  <w:p w:rsidR="00DF2C8C" w:rsidRDefault="00DF2C8C">
    <w:pPr>
      <w:pStyle w:val="a6"/>
      <w:rPr>
        <w:rStyle w:val="a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149E7684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079724B"/>
    <w:multiLevelType w:val="hybridMultilevel"/>
    <w:tmpl w:val="3A123694"/>
    <w:lvl w:ilvl="0" w:tplc="3F879F50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 w:tplc="880EEBBA">
      <w:numFmt w:val="decimal"/>
      <w:lvlText w:val=""/>
      <w:lvlJc w:val="left"/>
    </w:lvl>
    <w:lvl w:ilvl="2" w:tplc="EDC2BD48">
      <w:numFmt w:val="decimal"/>
      <w:lvlText w:val=""/>
      <w:lvlJc w:val="left"/>
    </w:lvl>
    <w:lvl w:ilvl="3" w:tplc="FD8C789E">
      <w:numFmt w:val="decimal"/>
      <w:lvlText w:val=""/>
      <w:lvlJc w:val="left"/>
    </w:lvl>
    <w:lvl w:ilvl="4" w:tplc="EC4485E8">
      <w:numFmt w:val="decimal"/>
      <w:lvlText w:val=""/>
      <w:lvlJc w:val="left"/>
    </w:lvl>
    <w:lvl w:ilvl="5" w:tplc="8DE632B8">
      <w:numFmt w:val="decimal"/>
      <w:lvlText w:val=""/>
      <w:lvlJc w:val="left"/>
    </w:lvl>
    <w:lvl w:ilvl="6" w:tplc="2E9A2E7E">
      <w:numFmt w:val="decimal"/>
      <w:lvlText w:val=""/>
      <w:lvlJc w:val="left"/>
    </w:lvl>
    <w:lvl w:ilvl="7" w:tplc="FD429348">
      <w:numFmt w:val="decimal"/>
      <w:lvlText w:val=""/>
      <w:lvlJc w:val="left"/>
    </w:lvl>
    <w:lvl w:ilvl="8" w:tplc="9D845B28">
      <w:numFmt w:val="decimal"/>
      <w:lvlText w:val=""/>
      <w:lvlJc w:val="left"/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1320F"/>
    <w:multiLevelType w:val="hybridMultilevel"/>
    <w:tmpl w:val="78106B0E"/>
    <w:lvl w:ilvl="0" w:tplc="22095AC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12344B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F83219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E1E6D5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00F6F7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2DE6B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045B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875C0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F38FA1D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5D20568"/>
    <w:multiLevelType w:val="multilevel"/>
    <w:tmpl w:val="DBAAA9C2"/>
    <w:lvl w:ilvl="0">
      <w:start w:val="3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>
    <w:nsid w:val="3FEF798A"/>
    <w:multiLevelType w:val="multilevel"/>
    <w:tmpl w:val="E66EB638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59303A"/>
    <w:multiLevelType w:val="multilevel"/>
    <w:tmpl w:val="22D80CA0"/>
    <w:lvl w:ilvl="0">
      <w:start w:val="2"/>
      <w:numFmt w:val="decimal"/>
      <w:lvlText w:val="%1"/>
      <w:lvlJc w:val="left"/>
      <w:pPr>
        <w:tabs>
          <w:tab w:val="left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left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left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left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left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left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left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5640"/>
        </w:tabs>
        <w:ind w:left="5640" w:hanging="2160"/>
      </w:pPr>
    </w:lvl>
  </w:abstractNum>
  <w:abstractNum w:abstractNumId="7">
    <w:nsid w:val="4C2039C2"/>
    <w:multiLevelType w:val="multilevel"/>
    <w:tmpl w:val="BAC0F098"/>
    <w:lvl w:ilvl="0">
      <w:start w:val="2"/>
      <w:numFmt w:val="upperRoman"/>
      <w:lvlText w:val="%1."/>
      <w:lvlJc w:val="left"/>
      <w:rPr>
        <w:rFonts w:ascii="Times New Roman" w:hAnsi="Times New Roman"/>
        <w:b/>
        <w:i w:val="0"/>
        <w:strike w:val="0"/>
        <w:color w:val="00000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E501DB"/>
    <w:multiLevelType w:val="hybridMultilevel"/>
    <w:tmpl w:val="8842D6F8"/>
    <w:lvl w:ilvl="0" w:tplc="827C6A28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DC2403E4">
      <w:numFmt w:val="none"/>
      <w:lvlText w:val=""/>
      <w:lvlJc w:val="left"/>
      <w:pPr>
        <w:tabs>
          <w:tab w:val="num" w:pos="360"/>
        </w:tabs>
      </w:pPr>
    </w:lvl>
    <w:lvl w:ilvl="2" w:tplc="85A6C6A0">
      <w:numFmt w:val="none"/>
      <w:lvlText w:val=""/>
      <w:lvlJc w:val="left"/>
      <w:pPr>
        <w:tabs>
          <w:tab w:val="num" w:pos="360"/>
        </w:tabs>
      </w:pPr>
    </w:lvl>
    <w:lvl w:ilvl="3" w:tplc="74622CE4">
      <w:numFmt w:val="none"/>
      <w:lvlText w:val=""/>
      <w:lvlJc w:val="left"/>
      <w:pPr>
        <w:tabs>
          <w:tab w:val="num" w:pos="360"/>
        </w:tabs>
      </w:pPr>
    </w:lvl>
    <w:lvl w:ilvl="4" w:tplc="7D24514C">
      <w:numFmt w:val="none"/>
      <w:lvlText w:val=""/>
      <w:lvlJc w:val="left"/>
      <w:pPr>
        <w:tabs>
          <w:tab w:val="num" w:pos="360"/>
        </w:tabs>
      </w:pPr>
    </w:lvl>
    <w:lvl w:ilvl="5" w:tplc="64A219DA">
      <w:numFmt w:val="none"/>
      <w:lvlText w:val=""/>
      <w:lvlJc w:val="left"/>
      <w:pPr>
        <w:tabs>
          <w:tab w:val="num" w:pos="360"/>
        </w:tabs>
      </w:pPr>
    </w:lvl>
    <w:lvl w:ilvl="6" w:tplc="177647FC">
      <w:numFmt w:val="none"/>
      <w:lvlText w:val=""/>
      <w:lvlJc w:val="left"/>
      <w:pPr>
        <w:tabs>
          <w:tab w:val="num" w:pos="360"/>
        </w:tabs>
      </w:pPr>
    </w:lvl>
    <w:lvl w:ilvl="7" w:tplc="FAE85440">
      <w:numFmt w:val="none"/>
      <w:lvlText w:val=""/>
      <w:lvlJc w:val="left"/>
      <w:pPr>
        <w:tabs>
          <w:tab w:val="num" w:pos="360"/>
        </w:tabs>
      </w:pPr>
    </w:lvl>
    <w:lvl w:ilvl="8" w:tplc="6F92C24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7FE7020"/>
    <w:multiLevelType w:val="multilevel"/>
    <w:tmpl w:val="9676953C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0">
    <w:nsid w:val="591F305E"/>
    <w:multiLevelType w:val="multilevel"/>
    <w:tmpl w:val="BB46E61C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1">
    <w:nsid w:val="7538439F"/>
    <w:multiLevelType w:val="hybridMultilevel"/>
    <w:tmpl w:val="61AC703C"/>
    <w:lvl w:ilvl="0" w:tplc="48F899D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43526D9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9AD8A6F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B5EFA7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5EF93F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FE9A967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0D76C05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B1CFDB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EA4A019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7CD24D15"/>
    <w:multiLevelType w:val="multilevel"/>
    <w:tmpl w:val="C3BEDE1C"/>
    <w:lvl w:ilvl="0">
      <w:start w:val="2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left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left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left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left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left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5640"/>
        </w:tabs>
        <w:ind w:left="5640" w:hanging="2160"/>
      </w:pPr>
    </w:lvl>
  </w:abstractNum>
  <w:abstractNum w:abstractNumId="13">
    <w:nsid w:val="7FD73896"/>
    <w:multiLevelType w:val="multilevel"/>
    <w:tmpl w:val="8F6805B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2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3"/>
  </w:num>
  <w:num w:numId="6">
    <w:abstractNumId w:val="11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5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C8C"/>
    <w:rsid w:val="00032B8A"/>
    <w:rsid w:val="001959F3"/>
    <w:rsid w:val="00376E30"/>
    <w:rsid w:val="00451FFA"/>
    <w:rsid w:val="005E58B7"/>
    <w:rsid w:val="0075003A"/>
    <w:rsid w:val="008529C2"/>
    <w:rsid w:val="00AE1FE3"/>
    <w:rsid w:val="00DF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8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DF2C8C"/>
    <w:pPr>
      <w:widowControl w:val="0"/>
      <w:suppressAutoHyphens/>
      <w:ind w:firstLine="720"/>
    </w:pPr>
    <w:rPr>
      <w:rFonts w:ascii="Arial" w:hAnsi="Arial"/>
    </w:rPr>
  </w:style>
  <w:style w:type="paragraph" w:customStyle="1" w:styleId="ConsPlusTitle">
    <w:name w:val="ConsPlusTitle"/>
    <w:rsid w:val="00DF2C8C"/>
    <w:pPr>
      <w:widowControl w:val="0"/>
    </w:pPr>
    <w:rPr>
      <w:rFonts w:ascii="Arial" w:hAnsi="Arial"/>
      <w:b/>
    </w:rPr>
  </w:style>
  <w:style w:type="paragraph" w:customStyle="1" w:styleId="ConsPlusNonformat">
    <w:name w:val="ConsPlusNonformat"/>
    <w:rsid w:val="00DF2C8C"/>
    <w:rPr>
      <w:rFonts w:ascii="Courier New" w:hAnsi="Courier New"/>
    </w:rPr>
  </w:style>
  <w:style w:type="paragraph" w:styleId="a3">
    <w:name w:val="No Spacing"/>
    <w:qFormat/>
    <w:rsid w:val="00DF2C8C"/>
    <w:rPr>
      <w:sz w:val="22"/>
    </w:rPr>
  </w:style>
  <w:style w:type="paragraph" w:styleId="a4">
    <w:name w:val="footer"/>
    <w:basedOn w:val="a"/>
    <w:link w:val="a5"/>
    <w:rsid w:val="00DF2C8C"/>
    <w:pPr>
      <w:tabs>
        <w:tab w:val="center" w:pos="4677"/>
        <w:tab w:val="right" w:pos="9355"/>
      </w:tabs>
    </w:pPr>
  </w:style>
  <w:style w:type="paragraph" w:styleId="a6">
    <w:name w:val="header"/>
    <w:basedOn w:val="a"/>
    <w:link w:val="a7"/>
    <w:rsid w:val="00DF2C8C"/>
    <w:pPr>
      <w:widowControl w:val="0"/>
      <w:suppressAutoHyphens/>
    </w:pPr>
  </w:style>
  <w:style w:type="paragraph" w:styleId="a8">
    <w:name w:val="footnote text"/>
    <w:basedOn w:val="a"/>
    <w:link w:val="a9"/>
    <w:rsid w:val="00DF2C8C"/>
    <w:rPr>
      <w:sz w:val="20"/>
    </w:rPr>
  </w:style>
  <w:style w:type="paragraph" w:styleId="aa">
    <w:name w:val="List Paragraph"/>
    <w:basedOn w:val="a"/>
    <w:qFormat/>
    <w:rsid w:val="00DF2C8C"/>
    <w:pPr>
      <w:ind w:left="720"/>
      <w:contextualSpacing/>
    </w:pPr>
  </w:style>
  <w:style w:type="paragraph" w:styleId="ab">
    <w:name w:val="Balloon Text"/>
    <w:basedOn w:val="a"/>
    <w:link w:val="ac"/>
    <w:rsid w:val="00DF2C8C"/>
    <w:rPr>
      <w:rFonts w:ascii="Segoe UI" w:hAnsi="Segoe UI"/>
      <w:sz w:val="18"/>
    </w:rPr>
  </w:style>
  <w:style w:type="character" w:customStyle="1" w:styleId="LineNumber">
    <w:name w:val="Line Number"/>
    <w:basedOn w:val="a0"/>
    <w:semiHidden/>
    <w:rsid w:val="00DF2C8C"/>
  </w:style>
  <w:style w:type="character" w:styleId="ad">
    <w:name w:val="Hyperlink"/>
    <w:rsid w:val="00DF2C8C"/>
    <w:rPr>
      <w:color w:val="0000FF"/>
      <w:u w:val="single"/>
    </w:rPr>
  </w:style>
  <w:style w:type="character" w:customStyle="1" w:styleId="a5">
    <w:name w:val="Нижний колонтитул Знак"/>
    <w:link w:val="a4"/>
    <w:rsid w:val="00DF2C8C"/>
  </w:style>
  <w:style w:type="character" w:customStyle="1" w:styleId="a7">
    <w:name w:val="Верхний колонтитул Знак"/>
    <w:link w:val="a6"/>
    <w:rsid w:val="00DF2C8C"/>
  </w:style>
  <w:style w:type="character" w:customStyle="1" w:styleId="ConsPlusNormal0">
    <w:name w:val="ConsPlusNormal Знак"/>
    <w:link w:val="ConsPlusNormal"/>
    <w:rsid w:val="00DF2C8C"/>
    <w:rPr>
      <w:rFonts w:ascii="Arial" w:hAnsi="Arial"/>
    </w:rPr>
  </w:style>
  <w:style w:type="character" w:customStyle="1" w:styleId="a9">
    <w:name w:val="Текст сноски Знак"/>
    <w:link w:val="a8"/>
    <w:rsid w:val="00DF2C8C"/>
    <w:rPr>
      <w:sz w:val="20"/>
    </w:rPr>
  </w:style>
  <w:style w:type="character" w:styleId="ae">
    <w:name w:val="footnote reference"/>
    <w:rsid w:val="00DF2C8C"/>
    <w:rPr>
      <w:vertAlign w:val="superscript"/>
    </w:rPr>
  </w:style>
  <w:style w:type="character" w:customStyle="1" w:styleId="ac">
    <w:name w:val="Текст выноски Знак"/>
    <w:link w:val="ab"/>
    <w:rsid w:val="00DF2C8C"/>
    <w:rPr>
      <w:rFonts w:ascii="Segoe UI" w:hAnsi="Segoe UI"/>
      <w:sz w:val="18"/>
    </w:rPr>
  </w:style>
  <w:style w:type="character" w:styleId="af">
    <w:name w:val="page number"/>
    <w:basedOn w:val="a0"/>
    <w:rsid w:val="00DF2C8C"/>
  </w:style>
  <w:style w:type="table" w:styleId="1">
    <w:name w:val="Table Simple 1"/>
    <w:basedOn w:val="a1"/>
    <w:rsid w:val="00DF2C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6491</Words>
  <Characters>37002</Characters>
  <Application>Microsoft Office Word</Application>
  <DocSecurity>0</DocSecurity>
  <Lines>308</Lines>
  <Paragraphs>86</Paragraphs>
  <ScaleCrop>false</ScaleCrop>
  <Company>Reanimator Extreme Edition</Company>
  <LinksUpToDate>false</LinksUpToDate>
  <CharactersWithSpaces>43407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2024-07-19T08:18:00Z</dcterms:created>
  <dcterms:modified xsi:type="dcterms:W3CDTF">2024-07-22T06:15:00Z</dcterms:modified>
</cp:coreProperties>
</file>