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88A47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ЕРЫШЕВСКОГО СЕЛЬСКОГО ПОСЕЛЕНИЯ</w:t>
      </w:r>
    </w:p>
    <w:p>
      <w:pPr>
        <w:pStyle w:val="P3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ПАВЛОВСКОГО МУНИЦИПАЛЬНОГО РАЙОНА</w:t>
      </w:r>
    </w:p>
    <w:p>
      <w:pPr>
        <w:widowControl w:val="0"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ВОРОНЕЖСКОЙ ОБЛАСТИ</w:t>
      </w:r>
    </w:p>
    <w:p>
      <w:pPr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от  27.11.2020 г. № 033 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с. Ерышевка</w:t>
      </w:r>
    </w:p>
    <w:p>
      <w:pPr>
        <w:widowControl w:val="0"/>
        <w:spacing w:lineRule="auto" w:line="240" w:after="0" w:beforeAutospacing="0" w:afterAutospacing="0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       </w:t>
      </w:r>
    </w:p>
    <w:p>
      <w:pPr>
        <w:widowControl w:val="0"/>
        <w:spacing w:lineRule="auto" w:line="240" w:after="0" w:beforeAutospacing="0" w:afterAutospacing="0"/>
        <w:ind w:right="5102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О внесении изменений и дополнений в постановление  администрации Ерышевского сельского поселения Павловского  муниципального района  Воронежской области от 29.10.2012 г </w:t>
      </w:r>
    </w:p>
    <w:p>
      <w:pPr>
        <w:widowControl w:val="0"/>
        <w:spacing w:lineRule="auto" w:line="240" w:after="0" w:beforeAutospacing="0" w:afterAutospacing="0"/>
        <w:ind w:right="5102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№ 055 «Об  утверждении перечня  автомобильных дорог общего пользования  местного значения Ерышевского сельского поселения,   их  идентификационных  номеров  и  категории по транспортно-эксплуатационному  состоянию»</w:t>
      </w:r>
    </w:p>
    <w:p>
      <w:pPr>
        <w:widowControl w:val="0"/>
        <w:spacing w:lineRule="auto" w:line="240" w:after="0" w:beforeAutospacing="0" w:afterAutospacing="0"/>
        <w:rPr>
          <w:rFonts w:ascii="Times New Roman CYR" w:hAnsi="Times New Roman CYR"/>
          <w:sz w:val="28"/>
        </w:rPr>
      </w:pP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В целях приведения в соответствие с техническими паспортами автомобильных дорог общего пользования местного значения Ерышевского сельского поселения, руководствуясь Федеральным   законом  от 08.11.2007 года  № 257 - ФЗ « Об автомобильных  дорогах  и дорожной деятельности в Российской Федерации и о внесении изменений в отдельные законодательные акты Российской Федерации»,  Постановлением  Правительства  Российской  Федерации  от  28.09.2009 года    №  767  «О  классификации  автомобильных  дорог  в  Российской  Федерации»,  Приказами Минтранса Российской  Федерации   от 07.02.2007 года        № 16  « Об утверждении Правил присвоения автомобильным дорогам идентификационных номеров»   и  от  20.05.2009 г. № 80  «О  Едином  государственном  реестре  автомобильных  дорог», Законом  от 06.10. 2003  года        № 131-ФЗ «Об общих принципах организации местного самоуправления в Российской Федерации», администрация  Ерышевского  сельского  поселения 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 CYR" w:hAnsi="Times New Roman CYR"/>
          <w:b w:val="1"/>
          <w:sz w:val="26"/>
        </w:rPr>
      </w:pPr>
      <w:r>
        <w:rPr>
          <w:rFonts w:ascii="Times New Roman CYR" w:hAnsi="Times New Roman CYR"/>
          <w:b w:val="1"/>
          <w:sz w:val="26"/>
        </w:rPr>
        <w:t>ПОСТАНОВЛЯЕТ: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 CYR" w:hAnsi="Times New Roman CYR"/>
          <w:b w:val="1"/>
          <w:sz w:val="26"/>
        </w:rPr>
      </w:pPr>
    </w:p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1. Внести  изменения и дополнения  в приложение к постановлению   от 29.10.2012 г  № 055 «Об  утверждении перечня  автомобильных дорог общего пользования  местного значения Ерышевского сельского поселения,   их  идентификационных  номеров  и  категории  по транспортно-эксплуатационному  состоянию» изложив  его  в  новой  редакции 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6"/>
        </w:rPr>
        <w:t xml:space="preserve">согласно  приложению.</w:t>
      </w:r>
    </w:p>
    <w:p>
      <w:pPr>
        <w:widowControl w:val="0"/>
        <w:spacing w:lineRule="auto" w:line="240" w:after="0" w:beforeAutospacing="0" w:afterAutospacing="0"/>
        <w:ind w:right="-1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2. </w:t>
      </w:r>
      <w:r>
        <w:rPr>
          <w:rFonts w:ascii="Times New Roman" w:hAnsi="Times New Roman"/>
          <w:sz w:val="26"/>
        </w:rPr>
        <w:t xml:space="preserve">Признать утратившим силу постановление администрации  Ерышевского сельского поселения от 14.10.2019 г.  г. № 027 «</w:t>
      </w:r>
      <w:r>
        <w:rPr>
          <w:rFonts w:ascii="Times New Roman CYR" w:hAnsi="Times New Roman CYR"/>
          <w:sz w:val="26"/>
        </w:rPr>
        <w:t xml:space="preserve">О внесении изменений и дополнений в постановление  администрации Ерышевского сельского поселения Павловского  муниципального района  Воронежской области от 29.10.2012 г.  № 055 «Об  утверждении перечня  автомобильных дорог общего пользования  местного значения Ерышевского сельского поселения,   их  идентификационных  номеров  и  категории по транспортно-эксплуатационному  состоянию</w:t>
      </w:r>
      <w:r>
        <w:rPr>
          <w:rFonts w:ascii="Times New Roman" w:hAnsi="Times New Roman"/>
        </w:rPr>
        <w:t>».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3.  Обнародовать настоящее постановление в соответствии с Положением о порядке   обнародования муниципальных правовых актов Ерышевского    сельского поселения.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6"/>
        </w:rPr>
        <w:t xml:space="preserve">  4.     Контроль за исполнением настоящего постановления  оставляю за собой. 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</w:p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Глава Ерышевского</w:t>
      </w:r>
      <w:r>
        <w:rPr>
          <w:rFonts w:ascii="Times New Roman CYR" w:hAnsi="Times New Roman CYR"/>
          <w:sz w:val="24"/>
        </w:rPr>
        <w:t xml:space="preserve">  </w:t>
      </w:r>
      <w:r>
        <w:rPr>
          <w:rFonts w:ascii="Times New Roman CYR" w:hAnsi="Times New Roman CYR"/>
          <w:sz w:val="26"/>
        </w:rPr>
        <w:t xml:space="preserve">сельского поселения  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Павловского муниципального района 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Воронежской области                                                                                             Т.П.Быкова                                              </w:t>
      </w:r>
    </w:p>
    <w:p>
      <w:pPr>
        <w:pStyle w:val="P3"/>
        <w:jc w:val="right"/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</w:t>
      </w: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rPr>
          <w:b w:val="1"/>
        </w:rPr>
      </w:pPr>
    </w:p>
    <w:p>
      <w:pPr>
        <w:pStyle w:val="P3"/>
        <w:rPr>
          <w:b w:val="1"/>
        </w:rPr>
      </w:pPr>
    </w:p>
    <w:p>
      <w:pPr>
        <w:pStyle w:val="P3"/>
        <w:rPr>
          <w:b w:val="1"/>
        </w:rPr>
      </w:pPr>
    </w:p>
    <w:p>
      <w:pPr>
        <w:pStyle w:val="P3"/>
        <w:rPr>
          <w:b w:val="1"/>
        </w:rPr>
      </w:pPr>
    </w:p>
    <w:p>
      <w:pPr>
        <w:pStyle w:val="P3"/>
        <w:rPr>
          <w:b w:val="1"/>
        </w:rPr>
      </w:pPr>
    </w:p>
    <w:p>
      <w:pPr>
        <w:pStyle w:val="P3"/>
        <w:jc w:val="right"/>
        <w:rPr>
          <w:b w:val="1"/>
        </w:rPr>
      </w:pPr>
    </w:p>
    <w:p>
      <w:pPr>
        <w:pStyle w:val="P3"/>
        <w:rPr>
          <w:b w:val="1"/>
        </w:rPr>
      </w:pPr>
    </w:p>
    <w:p>
      <w:pPr>
        <w:pStyle w:val="P3"/>
        <w:jc w:val="right"/>
        <w:rPr>
          <w:rFonts w:ascii="Times New Roman" w:hAnsi="Times New Roman"/>
          <w:sz w:val="24"/>
        </w:rPr>
      </w:pPr>
      <w:r>
        <w:rPr>
          <w:b w:val="1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Приложение </w:t>
      </w:r>
    </w:p>
    <w:p>
      <w:pPr>
        <w:pStyle w:val="P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>
      <w:pPr>
        <w:pStyle w:val="P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Ерышевского сельского поселения</w:t>
      </w:r>
    </w:p>
    <w:p>
      <w:pPr>
        <w:pStyle w:val="P3"/>
        <w:jc w:val="right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u w:val="single"/>
        </w:rPr>
        <w:t xml:space="preserve">от   27.11.2020 г. № </w:t>
      </w:r>
      <w:bookmarkStart w:id="0" w:name="_GoBack"/>
      <w:bookmarkEnd w:id="0"/>
      <w:r>
        <w:rPr>
          <w:rFonts w:ascii="Times New Roman" w:hAnsi="Times New Roman"/>
          <w:sz w:val="26"/>
          <w:u w:val="single"/>
        </w:rPr>
        <w:t xml:space="preserve">033   </w:t>
      </w:r>
      <w:r>
        <w:rPr>
          <w:rFonts w:ascii="Times New Roman" w:hAnsi="Times New Roman"/>
          <w:b w:val="1"/>
          <w:sz w:val="26"/>
          <w:u w:val="single"/>
        </w:rPr>
        <w:t xml:space="preserve"> </w:t>
      </w:r>
    </w:p>
    <w:p>
      <w:pPr>
        <w:tabs>
          <w:tab w:val="left" w:pos="3855" w:leader="none"/>
        </w:tabs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</w:t>
      </w:r>
    </w:p>
    <w:p>
      <w:pPr>
        <w:tabs>
          <w:tab w:val="left" w:pos="3855" w:leader="none"/>
        </w:tabs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автомобильных дорог общего пользования  местного значения, расположенных в пределах границ  Ерышевского сельского поселения Павловского  муниципального района Воронежской области</w:t>
      </w:r>
    </w:p>
    <w:p>
      <w:pPr>
        <w:tabs>
          <w:tab w:val="left" w:pos="3855" w:leader="none"/>
        </w:tabs>
        <w:jc w:val="center"/>
        <w:rPr>
          <w:rFonts w:ascii="Times New Roman" w:hAnsi="Times New Roman"/>
          <w:sz w:val="26"/>
        </w:rPr>
      </w:pPr>
    </w:p>
    <w:tbl>
      <w:tblPr>
        <w:tblStyle w:val="T2"/>
        <w:tblW w:w="10581" w:type="dxa"/>
        <w:jc w:val="center"/>
        <w:tblInd w:w="-175" w:type="dxa"/>
        <w:tblLayout w:type="fixed"/>
        <w:tblLook w:val="04A0"/>
      </w:tblPr>
      <w:tblGrid/>
      <w:tr>
        <w:trPr>
          <w:gridAfter w:val="1"/>
          <w:wAfter w:w="10" w:type="dxa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автомобильной дороги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автомобильных дорог/ улиц</w:t>
            </w:r>
          </w:p>
        </w:tc>
        <w:tc>
          <w:tcPr>
            <w:tcW w:w="4013" w:type="dxa"/>
            <w:gridSpan w:val="7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Протяжённость, км</w:t>
            </w:r>
          </w:p>
        </w:tc>
      </w:tr>
      <w:tr>
        <w:trPr>
          <w:gridAfter w:val="1"/>
          <w:wAfter w:w="10" w:type="dxa"/>
          <w:jc w:val="center"/>
        </w:trPr>
        <w:tc>
          <w:tcPr>
            <w:tcW w:w="103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021" w:type="dxa"/>
            <w:gridSpan w:val="5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</w:tr>
      <w:tr>
        <w:trPr>
          <w:gridAfter w:val="1"/>
          <w:wAfter w:w="10" w:type="dxa"/>
          <w:jc w:val="center"/>
        </w:trPr>
        <w:tc>
          <w:tcPr>
            <w:tcW w:w="1033" w:type="dxa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5" w:type="dxa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асфальт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</w:tc>
      </w:tr>
      <w:tr>
        <w:trPr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- 01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Баррикады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1,329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0,372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0,257</w:t>
            </w:r>
          </w:p>
        </w:tc>
      </w:tr>
      <w:tr>
        <w:trPr>
          <w:trHeight w:hRule="atLeast" w:val="523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- 02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В-Садовая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0,868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0,868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51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- 03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Ср.Садовая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0,486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0,486</w:t>
            </w:r>
          </w:p>
        </w:tc>
      </w:tr>
      <w:tr>
        <w:trPr>
          <w:trHeight w:hRule="atLeast" w:val="525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- 04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Нижне-Садовая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1,561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0,039</w:t>
            </w:r>
          </w:p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1,302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0,220</w:t>
            </w:r>
          </w:p>
        </w:tc>
      </w:tr>
      <w:tr>
        <w:trPr>
          <w:trHeight w:hRule="atLeast" w:val="545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- 05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1 Мая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0,285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</w:t>
            </w:r>
          </w:p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0,285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53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- 06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Кузнечный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0,255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0,255</w:t>
            </w:r>
          </w:p>
        </w:tc>
      </w:tr>
      <w:tr>
        <w:trPr>
          <w:trHeight w:hRule="atLeast" w:val="453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- 07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Тружеников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0,925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0,707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0,218</w:t>
            </w:r>
          </w:p>
        </w:tc>
      </w:tr>
      <w:tr>
        <w:trPr>
          <w:trHeight w:hRule="atLeast" w:val="351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- 08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Мира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1,546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0,332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0,751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0,463</w:t>
            </w:r>
          </w:p>
        </w:tc>
      </w:tr>
      <w:tr>
        <w:trPr>
          <w:trHeight w:hRule="atLeast" w:val="457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4"/>
              <w:numPr>
                <w:ilvl w:val="0"/>
                <w:numId w:val="1"/>
              </w:numPr>
              <w:tabs>
                <w:tab w:val="center" w:pos="4677" w:leader="none"/>
              </w:tabs>
              <w:ind w:left="644"/>
              <w:jc w:val="center"/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- 09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1,029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0,460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0,569</w:t>
            </w:r>
          </w:p>
        </w:tc>
      </w:tr>
      <w:tr>
        <w:trPr>
          <w:trHeight w:hRule="atLeast" w:val="597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- 10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40 лет Октября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0,920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0,920</w:t>
            </w:r>
          </w:p>
        </w:tc>
      </w:tr>
      <w:tr>
        <w:trPr>
          <w:trHeight w:hRule="atLeast" w:val="612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4"/>
              <w:tabs>
                <w:tab w:val="center" w:pos="4677" w:leader="none"/>
              </w:tabs>
              <w:ind w:left="0"/>
              <w:jc w:val="center"/>
            </w:pPr>
            <w:r>
              <w:t>11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- 11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Подлесная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0,640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0,640</w:t>
            </w:r>
          </w:p>
        </w:tc>
      </w:tr>
      <w:tr>
        <w:trPr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- 12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0,749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0,749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- 13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Тихий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</w:tr>
      <w:tr>
        <w:trPr>
          <w:trHeight w:hRule="atLeast" w:val="561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- 14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Чапаева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0,974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0,253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0,321</w:t>
            </w:r>
          </w:p>
        </w:tc>
      </w:tr>
      <w:tr>
        <w:trPr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- 15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Пролетарский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  <w:tr>
        <w:trPr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- 16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Калинина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0,825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0,825</w:t>
            </w:r>
          </w:p>
        </w:tc>
      </w:tr>
      <w:tr>
        <w:trPr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- 17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Нагорная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0,675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0,675</w:t>
            </w:r>
          </w:p>
        </w:tc>
      </w:tr>
      <w:tr>
        <w:trPr>
          <w:trHeight w:hRule="atLeast" w:val="667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- 18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Сергея Алымова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0,129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0,129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558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- 19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0,678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0,128</w:t>
            </w:r>
          </w:p>
        </w:tc>
      </w:tr>
      <w:tr>
        <w:trPr>
          <w:trHeight w:hRule="atLeast" w:val="420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- 20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Школьная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0,716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0,716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12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- 21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8 Марта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0,246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0,246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519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- 22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пл.Кирова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0,322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0,322</w:t>
            </w:r>
          </w:p>
        </w:tc>
      </w:tr>
      <w:tr>
        <w:trPr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20 233 824 ОП МП - 23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пер.Дальний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0,365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0,365</w:t>
            </w:r>
          </w:p>
        </w:tc>
      </w:tr>
      <w:tr>
        <w:trPr>
          <w:trHeight w:hRule="atLeast" w:val="467"/>
          <w:jc w:val="center"/>
        </w:trPr>
        <w:tc>
          <w:tcPr>
            <w:tcW w:w="10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по поселению:</w:t>
            </w:r>
          </w:p>
        </w:tc>
        <w:tc>
          <w:tcPr>
            <w:tcW w:w="252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16,163</w:t>
            </w:r>
          </w:p>
        </w:tc>
        <w:tc>
          <w:tcPr>
            <w:tcW w:w="101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0,624</w:t>
            </w:r>
          </w:p>
        </w:tc>
        <w:tc>
          <w:tcPr>
            <w:tcW w:w="9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center" w:pos="4677" w:leader="none"/>
              </w:tabs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6,717</w:t>
            </w:r>
          </w:p>
        </w:tc>
        <w:tc>
          <w:tcPr>
            <w:tcW w:w="103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8,822</w:t>
            </w:r>
          </w:p>
        </w:tc>
      </w:tr>
    </w:tbl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</w:p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Глава Ерышевского</w:t>
      </w:r>
      <w:r>
        <w:rPr>
          <w:rFonts w:ascii="Times New Roman CYR" w:hAnsi="Times New Roman CYR"/>
          <w:sz w:val="24"/>
        </w:rPr>
        <w:t xml:space="preserve">  </w:t>
      </w:r>
      <w:r>
        <w:rPr>
          <w:rFonts w:ascii="Times New Roman CYR" w:hAnsi="Times New Roman CYR"/>
          <w:sz w:val="26"/>
        </w:rPr>
        <w:t xml:space="preserve">сельского поселения  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Павловского муниципального района </w:t>
      </w:r>
    </w:p>
    <w:p>
      <w:r>
        <w:rPr>
          <w:rFonts w:ascii="Times New Roman CYR" w:hAnsi="Times New Roman CYR"/>
          <w:sz w:val="26"/>
        </w:rPr>
        <w:t xml:space="preserve">Воронежской области                                                                                             Т.П.Быкова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5ED2E6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927"/>
      </w:pPr>
      <w:rPr/>
    </w:lvl>
    <w:lvl w:ilvl="1" w:tplc="041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ody Text"/>
    <w:basedOn w:val="P0"/>
    <w:link w:val="C3"/>
    <w:semiHidden/>
    <w:pPr>
      <w:spacing w:after="120" w:beforeAutospacing="0" w:afterAutospacing="0"/>
    </w:pPr>
    <w:rPr/>
  </w:style>
  <w:style w:type="paragraph" w:styleId="P2">
    <w:name w:val="Body Text First Indent"/>
    <w:basedOn w:val="P1"/>
    <w:link w:val="C4"/>
    <w:pPr>
      <w:spacing w:lineRule="auto" w:line="240" w:after="0" w:beforeAutospacing="0" w:afterAutospacing="0"/>
      <w:ind w:firstLine="360"/>
    </w:pPr>
    <w:rPr>
      <w:rFonts w:ascii="Times New Roman" w:hAnsi="Times New Roman"/>
      <w:sz w:val="24"/>
    </w:rPr>
  </w:style>
  <w:style w:type="paragraph" w:styleId="P3">
    <w:name w:val="No Spacing"/>
    <w:qFormat/>
    <w:pPr>
      <w:spacing w:lineRule="auto" w:line="240" w:after="0" w:beforeAutospacing="0" w:afterAutospacing="0"/>
    </w:pPr>
    <w:rPr/>
  </w:style>
  <w:style w:type="paragraph" w:styleId="P4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paragraph" w:styleId="P5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semiHidden/>
    <w:rPr/>
  </w:style>
  <w:style w:type="character" w:styleId="C4">
    <w:name w:val="Красная строка Знак"/>
    <w:basedOn w:val="C3"/>
    <w:link w:val="P2"/>
    <w:rPr>
      <w:rFonts w:ascii="Times New Roman" w:hAnsi="Times New Roman"/>
      <w:sz w:val="24"/>
    </w:rPr>
  </w:style>
  <w:style w:type="character" w:styleId="C5">
    <w:name w:val="Текст выноски Знак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