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915F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 СЕЛЬСКОГО ПОСЕЛЕНИЯ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 «30» декабря 2020 г. № 038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Ерышевка</w:t>
      </w:r>
    </w:p>
    <w:p>
      <w:pPr>
        <w:widowControl w:val="0"/>
        <w:spacing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 </w:t>
      </w:r>
    </w:p>
    <w:p>
      <w:pPr>
        <w:spacing w:after="0" w:beforeAutospacing="0" w:afterAutospac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согласовании и утверждении </w:t>
      </w:r>
    </w:p>
    <w:p>
      <w:pPr>
        <w:spacing w:after="0" w:beforeAutospacing="0" w:afterAutospac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уставов казачьих обществ</w:t>
      </w: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пунктом 3.6-2, 3.6-3 Указа Президента РФ от 15 июня 1992 г.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обществ», администрация Ерышевского сельского поселения </w:t>
      </w:r>
    </w:p>
    <w:p>
      <w:pPr>
        <w:widowControl w:val="0"/>
        <w:spacing w:after="0" w:beforeAutospacing="0" w:afterAutospacing="0"/>
        <w:ind w:firstLine="709"/>
        <w:jc w:val="center"/>
        <w:rPr>
          <w:rFonts w:ascii="Times New Roman" w:hAnsi="Times New Roman"/>
          <w:sz w:val="26"/>
        </w:rPr>
      </w:pPr>
    </w:p>
    <w:p>
      <w:pPr>
        <w:widowControl w:val="0"/>
        <w:spacing w:after="0" w:beforeAutospacing="0" w:afterAutospacing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прилагаемое Положение о согласовании и утверждении уставов казачьих обществ.</w:t>
      </w:r>
    </w:p>
    <w:p>
      <w:pPr>
        <w:widowControl w:val="0"/>
        <w:spacing w:after="0" w:beforeAutospacing="0" w:afterAutospacing="0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Обнародовать настоящее постановление в соответствии с Положением о порядке   обнародования муниципальных правовых актов Ерышевского    сельского поселения.</w:t>
      </w: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Настоящее постановление вступает в силу со дня его официального обнародования.</w:t>
      </w:r>
    </w:p>
    <w:p>
      <w:pPr>
        <w:widowControl w:val="0"/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0" w:type="dxa"/>
        <w:tblLayout w:type="autofit"/>
        <w:tblLook w:val="04A0"/>
      </w:tblPr>
      <w:tblGrid/>
      <w:t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uppressAutoHyphens w:val="1"/>
              <w:spacing w:after="0" w:beforeAutospacing="0" w:afterAutospacing="0"/>
              <w:ind w:hanging="30" w:right="-53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Ерышевского</w:t>
            </w:r>
          </w:p>
          <w:p>
            <w:pPr>
              <w:suppressAutoHyphens w:val="1"/>
              <w:spacing w:after="0" w:beforeAutospacing="0" w:afterAutospacing="0"/>
              <w:ind w:hanging="30" w:right="-53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  <w:p>
            <w:pPr>
              <w:suppressAutoHyphens w:val="1"/>
              <w:spacing w:after="0" w:beforeAutospacing="0" w:afterAutospacing="0"/>
              <w:ind w:hanging="30" w:right="-53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Павловского муниципального района</w:t>
            </w:r>
          </w:p>
          <w:p>
            <w:pPr>
              <w:suppressAutoHyphens w:val="1"/>
              <w:spacing w:after="0" w:beforeAutospacing="0" w:afterAutospacing="0"/>
              <w:ind w:hanging="3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Воронежской области                                            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uppressAutoHyphens w:val="1"/>
              <w:spacing w:after="0" w:beforeAutospacing="0" w:afterAutospacing="0"/>
              <w:ind w:left="4380" w:right="-349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Т.П.Быкова             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uppressAutoHyphens w:val="1"/>
              <w:spacing w:after="0" w:beforeAutospacing="0" w:afterAutospacing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Т.П.Быкова</w:t>
            </w:r>
          </w:p>
        </w:tc>
      </w:tr>
    </w:tbl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spacing w:after="0" w:beforeAutospacing="0" w:afterAutospacing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>
      <w:pPr>
        <w:spacing w:after="0" w:beforeAutospacing="0" w:afterAutospacing="0"/>
        <w:ind w:left="5387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>
      <w:pPr>
        <w:spacing w:after="0" w:beforeAutospacing="0" w:afterAutospacing="0"/>
        <w:ind w:left="538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Ерышевского сельского поселения </w:t>
      </w:r>
    </w:p>
    <w:p>
      <w:pPr>
        <w:spacing w:after="0" w:beforeAutospacing="0" w:afterAutospacing="0"/>
        <w:ind w:left="538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30.12.2020г.  №038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Положение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согласовании и утверждении уставов казачьих обществ</w:t>
      </w:r>
    </w:p>
    <w:p>
      <w:pPr>
        <w:spacing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 пунктах 3.2, 3.2-1 Указа Президента Российской Федерации от 15 июня 1992 г. N 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 25, ст. 1429; Собрание законодательства Российской Федерации, 2003, N 9, ст. 851; 2019, N 35, ст. 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Уставы хуторских, станичных казачьих обществ, создаваемых (действующих) на территории Ерышевского 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Павловского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Согласование уставов казачьих обществ осуществляется после: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принятия учредительным собранием (кругом, сбором) решения об учреждении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принятия высшим органом управления казачьего общества решения об утверждении устава этого казачьего общества.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Ерышевского сельского поселения представление о согласовании устава казачьего общества. К представлению прилагаются: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(Собрание законодательства Российской Федерации, 1994, N 32, ст. 3301; 2019, N 51, ст. 7482)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устав казачьего общества в новой редакции.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Ерышевского сельского поселения представление о согласовании устава казачьего общества. К представлению прилагаются: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устав казачьего общества.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Ерышевского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Указанные в пунктах 5 и 6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 Рассмотрение представленных для согласования устава казачьего общества документов и принятие по ним решения производится главой Ерышевского сельского поселения в течение 14 календарных дней со дня поступления указанных документов.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 По истечении срока, установленного пунктом 9 настоящего положения, принимается решение о согласовании либо об отказе в согласовании устава казачьего общества. О принятом решении глава Ерышевского сельского поселения информирует атамана казачьего общества либо уполномоченное лицо в письменной форме.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Согласование устава казачьего общества оформляется служебным письмом, подписанным главой Ерышевского сельского поселения.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Основаниями для отказа в согласовании устава действующего казачьего общества являются: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непредставление или представление неполного комплекта документов, предусмотренных пунктом 5 настоящего положения, несоблюдение требований к их оформлению, порядку и сроку представления;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наличие в представленных документах недостоверных или неполных сведений.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Основаниями для отказа в согласовании устава создаваемого казачьего общества являются: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непредставление или представление неполного комплекта документов, предусмотренных пунктом 6 настоящего положения, несоблюдение требований к их оформлению, порядку и сроку представления;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наличие в представленных документах недостоверных или неполных сведений.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Отказ в согласовании устава казачьего общества не является препятствием для повторного направления главе Ерышевского сельского поселения представления о согласовании устава казачьего общества и документов, предусмотренных пунктами 5 и 6 настоящего положения, при условии устранения оснований, послуживших причиной для принятия указанного решения.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Повторное представление о согласовании устава казачьего общества и документов, предусмотренных пунктами 5 и 6 настоящего положения, и принятие по этому представлению решения осуществляются в порядке, предусмотренном пунктами 7 - 14 настоящего положения.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Предельное количество повторных направлений представления о согласовании устава казачьего общества и документов, предусмотренных пунктами 5 и 6 настоящего положения, не ограничено.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 Уставы хуторских, станичных, городских казачьих обществ, создаваемых (действующих) на территории Ерышевского сельского поселения утверждаются главой Ерышевского сельского поселения.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Ерышевского сельского поселения представление об утверждении устава казачьего общества. К представлению прилагаются: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копии писем о согласовании устава казачьего общества должностным лицом, названным в пункте 2  настоящего положения;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устав казачьего общества на бумажном носителе и в электронном виде.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Ерышевского сельского поселения представление об утверждении устава казачьего общества. К представлению прилагаются: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копии писем о согласовании устава казачьего общества должностным лицом, названным в пункте 2 настоящего положения;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устав казачьего общества на бумажном носителе и в электронном виде.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 Указанные в пунктах 18 и 19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 Рассмотрение представленных для утверждения устава казачьего общества документов и принятие по ним решения производится главой Ерышевского сельского поселения в течение 30 календарных дней со дня поступления указанных документов.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 По истечении срока, указанного в пункте 21 настоящего положения, принимается решение об утверждении либо об отказе в утверждении устава казачьего общества. О принятом решении глава Ерышевского сельского поселения уведомляет атамана казачьего общества либо уполномоченное лицо в письменной форме.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 Утверждение устава казачьего общества оформляется постановлением администрации Ерышевского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 пункте 22 настоящего положения.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 На титульном листе утверждаемого устава казачьего общества рекомендуется указывать: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слово УСТАВ (прописными буквами) и полное наименование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год 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гриф 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гриф 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Рекомендуемый образец титульного листа устава казачьего общества приведен в приложении к настоящему положению.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 Основаниями для отказа в утверждении устава действующего казачьего общества являются: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непредставление или представление неполного комплекта документов, предусмотренных пунктом 18 настоящего положения, несоблюдение требований к их оформлению, порядку и сроку представления;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наличие в представленных документах недостоверных или неполных сведений.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 Основаниями для отказа в утверждении устава создаваемого казачьего общества являются: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непредставление или представление неполного комплекта документов, предусмотренных пунктом 19 настоящего положения, несоблюдение требований к их оформлению, порядку и сроку представления;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наличия в представленных документах недостоверных или неполных сведений.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 Отказ в утверждении устава казачьего общества не является препятствием для повторного направления главе Ерышевского сельского поселения представления об утверждении устава казачьего общества и документов, предусмотренных пунктами 18 и 19 настоящего положения, при условии устранения оснований, послуживших причиной для принятия указанного решения.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Повторное представление об утверждении устава казачьего общества и документов, предусмотренных пунктами 18 и 19 настоящего положения, и принятие по этому представлению решения осуществляются в порядке, предусмотренном пунктами 20-27 настоящего положения.</w:t>
      </w:r>
    </w:p>
    <w:p>
      <w:pPr>
        <w:spacing w:after="0" w:beforeAutospacing="0" w:afterAutospacing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Предельное количество повторных направлений представления об утверждении устава казачьего общества и документов, предусмотренных пунктами 18 и 19 настоящего положения, не ограничено.</w:t>
      </w:r>
    </w:p>
    <w:p>
      <w:pPr>
        <w:spacing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spacing w:after="0" w:beforeAutospacing="0" w:afterAutospacing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>
      <w:pPr>
        <w:spacing w:after="0" w:beforeAutospacing="0" w:afterAutospacing="0"/>
        <w:ind w:firstLine="68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  <w:br w:type="textWrapping"/>
        <w:t>к Положению</w:t>
        <w:br w:type="textWrapping"/>
        <w:t>о согласовании и утверждении уставов</w:t>
        <w:br w:type="textWrapping"/>
        <w:t>казачьих обществ</w:t>
      </w:r>
    </w:p>
    <w:p>
      <w:pPr>
        <w:spacing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Рекомендуемый образец</w:t>
        <w:br w:type="textWrapping"/>
        <w:t>титульного листа устава казачьего общества</w:t>
      </w:r>
    </w:p>
    <w:p>
      <w:pPr>
        <w:spacing w:after="0" w:beforeAutospacing="0" w:afterAutospacing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УТВЕРЖДЕНО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постановлением администрации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Ерышевского сельского поселения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от ____________N___________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СОГЛАСОВАНО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(наименование должности)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(ФИО)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письмо от _____N ____________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УСТАВ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(полное наименование казачьего общества)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20____год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textWrapping"/>
        <w:br w:type="textWrapping"/>
      </w:r>
    </w:p>
    <w:p>
      <w:pPr>
        <w:spacing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color w:val="000000"/>
          <w:sz w:val="26"/>
        </w:rPr>
      </w:pPr>
    </w:p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color w:val="000000"/>
          <w:sz w:val="26"/>
        </w:rPr>
      </w:pPr>
    </w:p>
    <w:p>
      <w:pPr>
        <w:pStyle w:val="P1"/>
        <w:jc w:val="right"/>
        <w:rPr>
          <w:rFonts w:ascii="Times New Roman" w:hAnsi="Times New Roman"/>
          <w:sz w:val="26"/>
        </w:rPr>
        <w:sectPr>
          <w:type w:val="nextPage"/>
          <w:pgSz w:w="11906" w:h="16838" w:code="9"/>
          <w:pgMar w:left="1134" w:right="851" w:top="1134" w:bottom="1133" w:header="709" w:footer="709" w:gutter="0"/>
        </w:sect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6"/>
        </w:rPr>
      </w:pPr>
      <w:bookmarkStart w:id="0" w:name="_GoBack"/>
      <w:bookmarkEnd w:id="0"/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</w:p>
    <w:sectPr>
      <w:type w:val="nextPage"/>
      <w:pgSz w:w="11906" w:h="16838" w:code="9"/>
      <w:pgMar w:left="1701" w:right="567" w:top="851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EF6E3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2A27D46"/>
    <w:multiLevelType w:val="hybridMultilevel"/>
    <w:lvl w:ilvl="0" w:tplc="3CA87090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Normal (Web)"/>
    <w:basedOn w:val="P0"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0"/>
    <w:pPr>
      <w:spacing w:lineRule="auto" w:line="240" w:after="0" w:beforeAutospacing="0" w:afterAutospacing="0"/>
    </w:pPr>
    <w:rPr>
      <w:rFonts w:ascii="Calibri" w:hAnsi="Calibri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Сетка таблицы2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5">
    <w:name w:val="Сетка таблицы3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