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>СОВЕТ</w:t>
      </w:r>
    </w:p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ПАВЛОВСКОГО МУНИЦИПАЛЬНОГО РАЙОНА </w:t>
      </w:r>
    </w:p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>ВОРОНЕЖСКОЙ ОБЛАСТИ</w:t>
      </w:r>
    </w:p>
    <w:p w:rsidR="009A7298" w:rsidRPr="0013207F" w:rsidRDefault="009A729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</w:p>
    <w:p w:rsidR="009A7298" w:rsidRPr="0013207F" w:rsidRDefault="00B57C78">
      <w:pPr>
        <w:spacing w:after="0" w:line="240" w:lineRule="auto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>РЕШЕНИЕ</w:t>
      </w:r>
    </w:p>
    <w:p w:rsidR="009A7298" w:rsidRPr="0013207F" w:rsidRDefault="009A7298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9A7298" w:rsidRPr="0013207F" w:rsidRDefault="009A7298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7298" w:rsidRPr="0013207F" w:rsidRDefault="00A2749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3207F">
        <w:rPr>
          <w:rFonts w:ascii="Times New Roman" w:hAnsi="Times New Roman"/>
          <w:sz w:val="28"/>
          <w:szCs w:val="28"/>
        </w:rPr>
        <w:t xml:space="preserve"> </w:t>
      </w:r>
      <w:r w:rsidRPr="0013207F">
        <w:rPr>
          <w:rFonts w:ascii="Times New Roman" w:hAnsi="Times New Roman"/>
          <w:sz w:val="28"/>
          <w:szCs w:val="28"/>
          <w:u w:val="single"/>
        </w:rPr>
        <w:t>от «26»  01.  2023 г.  № 165</w:t>
      </w:r>
      <w:r w:rsidR="00B57C78" w:rsidRPr="0013207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13207F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О принятии  осуществления части полномочий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Павловского муниципального  района </w:t>
      </w:r>
      <w:proofErr w:type="gramStart"/>
      <w:r w:rsidRPr="0013207F">
        <w:rPr>
          <w:rFonts w:ascii="Times New Roman" w:hAnsi="Times New Roman"/>
          <w:sz w:val="28"/>
          <w:szCs w:val="28"/>
        </w:rPr>
        <w:t>Воронежской</w:t>
      </w:r>
      <w:proofErr w:type="gramEnd"/>
      <w:r w:rsidRPr="0013207F">
        <w:rPr>
          <w:rFonts w:ascii="Times New Roman" w:hAnsi="Times New Roman"/>
          <w:sz w:val="28"/>
          <w:szCs w:val="28"/>
        </w:rPr>
        <w:t xml:space="preserve">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07F">
        <w:rPr>
          <w:rFonts w:ascii="Times New Roman" w:hAnsi="Times New Roman"/>
          <w:sz w:val="28"/>
          <w:szCs w:val="28"/>
        </w:rPr>
        <w:t xml:space="preserve">области по вопросам  дорожной деятельности </w:t>
      </w:r>
      <w:proofErr w:type="gramStart"/>
      <w:r w:rsidRPr="0013207F">
        <w:rPr>
          <w:rFonts w:ascii="Times New Roman" w:hAnsi="Times New Roman"/>
          <w:sz w:val="28"/>
          <w:szCs w:val="28"/>
        </w:rPr>
        <w:t>в</w:t>
      </w:r>
      <w:proofErr w:type="gramEnd"/>
      <w:r w:rsidRPr="0013207F">
        <w:rPr>
          <w:rFonts w:ascii="Times New Roman" w:hAnsi="Times New Roman"/>
          <w:sz w:val="28"/>
          <w:szCs w:val="28"/>
        </w:rPr>
        <w:t xml:space="preserve"> 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207F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13207F">
        <w:rPr>
          <w:rFonts w:ascii="Times New Roman" w:hAnsi="Times New Roman"/>
          <w:sz w:val="28"/>
          <w:szCs w:val="28"/>
        </w:rPr>
        <w:t xml:space="preserve">  автомобильных дорог  местного значения</w:t>
      </w: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ab/>
      </w:r>
      <w:proofErr w:type="gramStart"/>
      <w:r w:rsidRPr="0013207F">
        <w:rPr>
          <w:rFonts w:ascii="Times New Roman" w:hAnsi="Times New Roman"/>
          <w:sz w:val="26"/>
        </w:rPr>
        <w:t xml:space="preserve">В соответствии с </w:t>
      </w:r>
      <w:r w:rsidRPr="0013207F">
        <w:rPr>
          <w:rFonts w:ascii="Times New Roman" w:hAnsi="Times New Roman"/>
          <w:sz w:val="26"/>
          <w:shd w:val="clear" w:color="auto" w:fill="FFFFFF"/>
        </w:rPr>
        <w:t xml:space="preserve">ч. 4 ст. 15 </w:t>
      </w:r>
      <w:r w:rsidRPr="0013207F">
        <w:rPr>
          <w:rFonts w:ascii="Times New Roman" w:hAnsi="Times New Roman"/>
          <w:sz w:val="26"/>
        </w:rPr>
        <w:t xml:space="preserve">Федерального закона  от 06.10.2003 года                              № 131-ФЗ «Об общих принципах организации местного самоуправления в Российской Федерации», Уставом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 Павловского муниципального района, решением Совета народных депутатов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  Павловского муниципального района от 18.06.2015 № 304 «Об утверждении Положения о порядке заключения соглашений о передаче осуществления части полномочий по решению вопросов местного значения в</w:t>
      </w:r>
      <w:proofErr w:type="gramEnd"/>
      <w:r w:rsidRPr="0013207F">
        <w:rPr>
          <w:rFonts w:ascii="Times New Roman" w:hAnsi="Times New Roman"/>
          <w:sz w:val="26"/>
        </w:rPr>
        <w:t xml:space="preserve"> </w:t>
      </w:r>
      <w:proofErr w:type="spellStart"/>
      <w:r w:rsidRPr="0013207F">
        <w:rPr>
          <w:rFonts w:ascii="Times New Roman" w:hAnsi="Times New Roman"/>
          <w:sz w:val="26"/>
        </w:rPr>
        <w:t>Ерышевском</w:t>
      </w:r>
      <w:proofErr w:type="spellEnd"/>
      <w:r w:rsidRPr="0013207F">
        <w:rPr>
          <w:rFonts w:ascii="Times New Roman" w:hAnsi="Times New Roman"/>
          <w:sz w:val="26"/>
        </w:rPr>
        <w:t xml:space="preserve"> сельском </w:t>
      </w:r>
      <w:proofErr w:type="gramStart"/>
      <w:r w:rsidRPr="0013207F">
        <w:rPr>
          <w:rFonts w:ascii="Times New Roman" w:hAnsi="Times New Roman"/>
          <w:sz w:val="26"/>
        </w:rPr>
        <w:t>поселении</w:t>
      </w:r>
      <w:proofErr w:type="gramEnd"/>
      <w:r w:rsidRPr="0013207F">
        <w:rPr>
          <w:rFonts w:ascii="Times New Roman" w:hAnsi="Times New Roman"/>
          <w:sz w:val="26"/>
        </w:rPr>
        <w:t xml:space="preserve"> Павловского муниципального района Воронежской области», рассмотрев решение Совета народных депутатов Павловского муниципаль</w:t>
      </w:r>
      <w:r w:rsidR="005F4173" w:rsidRPr="0013207F">
        <w:rPr>
          <w:rFonts w:ascii="Times New Roman" w:hAnsi="Times New Roman"/>
          <w:sz w:val="26"/>
        </w:rPr>
        <w:t>ного района  от 22.12.2022 № 346</w:t>
      </w:r>
      <w:r w:rsidRPr="0013207F">
        <w:rPr>
          <w:rFonts w:ascii="Times New Roman" w:hAnsi="Times New Roman"/>
          <w:sz w:val="26"/>
        </w:rPr>
        <w:t xml:space="preserve"> «О передаче  осуществления части полномочий Павловского муниципального района Воронежской области по вопросам дорожной деятельности в  отношении автомобильных дорог местного значения», Совет народных депутатов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</w:t>
      </w:r>
    </w:p>
    <w:p w:rsidR="009A7298" w:rsidRPr="0013207F" w:rsidRDefault="009A7298">
      <w:pPr>
        <w:pStyle w:val="a3"/>
        <w:tabs>
          <w:tab w:val="left" w:pos="5940"/>
          <w:tab w:val="left" w:pos="9355"/>
        </w:tabs>
        <w:ind w:right="0" w:firstLine="0"/>
        <w:rPr>
          <w:sz w:val="26"/>
        </w:rPr>
      </w:pPr>
    </w:p>
    <w:p w:rsidR="009A7298" w:rsidRPr="0013207F" w:rsidRDefault="00B57C78">
      <w:pPr>
        <w:pStyle w:val="a3"/>
        <w:tabs>
          <w:tab w:val="left" w:pos="5940"/>
          <w:tab w:val="left" w:pos="9355"/>
        </w:tabs>
        <w:ind w:right="0" w:firstLine="0"/>
        <w:jc w:val="center"/>
        <w:rPr>
          <w:sz w:val="26"/>
        </w:rPr>
      </w:pPr>
      <w:r w:rsidRPr="0013207F">
        <w:rPr>
          <w:sz w:val="26"/>
        </w:rPr>
        <w:t>РЕШИЛ:</w:t>
      </w:r>
    </w:p>
    <w:p w:rsidR="009A7298" w:rsidRPr="0013207F" w:rsidRDefault="009A7298">
      <w:pPr>
        <w:pStyle w:val="a3"/>
        <w:tabs>
          <w:tab w:val="left" w:pos="720"/>
          <w:tab w:val="left" w:pos="5940"/>
          <w:tab w:val="left" w:pos="9355"/>
        </w:tabs>
        <w:ind w:right="0" w:firstLine="0"/>
        <w:rPr>
          <w:sz w:val="26"/>
        </w:rPr>
      </w:pPr>
    </w:p>
    <w:p w:rsidR="009A7298" w:rsidRPr="0013207F" w:rsidRDefault="00B57C78">
      <w:pPr>
        <w:pStyle w:val="1"/>
        <w:widowControl w:val="0"/>
        <w:tabs>
          <w:tab w:val="left" w:pos="709"/>
        </w:tabs>
        <w:ind w:left="0"/>
        <w:jc w:val="both"/>
        <w:rPr>
          <w:sz w:val="26"/>
        </w:rPr>
      </w:pPr>
      <w:r w:rsidRPr="0013207F">
        <w:rPr>
          <w:sz w:val="26"/>
        </w:rPr>
        <w:tab/>
        <w:t xml:space="preserve">1. </w:t>
      </w:r>
      <w:proofErr w:type="gramStart"/>
      <w:r w:rsidRPr="0013207F">
        <w:rPr>
          <w:sz w:val="26"/>
        </w:rPr>
        <w:t xml:space="preserve">Принять с 01.01.2023 года по 31.12.2023 года осуществление части полномочий </w:t>
      </w:r>
      <w:r w:rsidRPr="0013207F">
        <w:rPr>
          <w:rStyle w:val="a9"/>
          <w:b w:val="0"/>
          <w:color w:val="auto"/>
          <w:sz w:val="26"/>
        </w:rPr>
        <w:t xml:space="preserve">Павловского муниципального района Воронежской области по вопросам </w:t>
      </w:r>
      <w:r w:rsidRPr="0013207F">
        <w:rPr>
          <w:sz w:val="26"/>
        </w:rPr>
        <w:t xml:space="preserve">дорожной деятельности в отношении автомобильных дорог местного значения, </w:t>
      </w:r>
      <w:r w:rsidRPr="0013207F">
        <w:rPr>
          <w:rStyle w:val="a9"/>
          <w:b w:val="0"/>
          <w:color w:val="auto"/>
          <w:sz w:val="26"/>
        </w:rPr>
        <w:t xml:space="preserve">а именно: </w:t>
      </w:r>
      <w:r w:rsidRPr="0013207F">
        <w:rPr>
          <w:sz w:val="26"/>
        </w:rPr>
        <w:t>текущее содержание автомобильных дорог местного значения в границах населённых пунктов сельских поселений, дорожных сооружений, являющихся их технологической частью (защитные дорожные сооружения, искусственные дорожные сооружения, производственные объекты, элементы обустройства автомобильных дорог).</w:t>
      </w:r>
      <w:proofErr w:type="gramEnd"/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>2. Предоставить право подписания соглашения о приёме осуществления части полномочий</w:t>
      </w:r>
      <w:r w:rsidRPr="0013207F">
        <w:rPr>
          <w:rStyle w:val="a9"/>
          <w:rFonts w:ascii="Times New Roman" w:hAnsi="Times New Roman"/>
          <w:b w:val="0"/>
          <w:color w:val="auto"/>
          <w:sz w:val="26"/>
        </w:rPr>
        <w:t xml:space="preserve"> Павловского муниципального района по вопросам </w:t>
      </w:r>
      <w:r w:rsidRPr="0013207F">
        <w:rPr>
          <w:rFonts w:ascii="Times New Roman" w:hAnsi="Times New Roman"/>
          <w:sz w:val="26"/>
        </w:rPr>
        <w:t xml:space="preserve">дорожной деятельности в отношении автомобильных дорог местного значения, указанных в  </w:t>
      </w:r>
      <w:r w:rsidRPr="0013207F">
        <w:rPr>
          <w:rFonts w:ascii="Times New Roman" w:hAnsi="Times New Roman"/>
          <w:sz w:val="26"/>
        </w:rPr>
        <w:lastRenderedPageBreak/>
        <w:t xml:space="preserve">п. 1 настоящего решения главе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Быковой Татьяне Петровне.</w:t>
      </w:r>
    </w:p>
    <w:p w:rsidR="00EF1625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 xml:space="preserve">3. Утвердить размер межбюджетных трансфертов, предоставляемых из бюджета Павловского муниципального района бюджету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 в сумме  606 000 рублей.     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 xml:space="preserve">4. Обнародовать решение в соответствии с Положением о порядке обнародования муниципальных правовых актов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поселения.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>5. Настоящее  решение вступает в силу с 1 января 2023 года.</w:t>
      </w:r>
      <w:r w:rsidRPr="0013207F">
        <w:rPr>
          <w:rFonts w:ascii="Times New Roman" w:hAnsi="Times New Roman"/>
          <w:sz w:val="26"/>
        </w:rPr>
        <w:tab/>
        <w:t xml:space="preserve">                                             6. </w:t>
      </w:r>
      <w:proofErr w:type="gramStart"/>
      <w:r w:rsidRPr="0013207F">
        <w:rPr>
          <w:rFonts w:ascii="Times New Roman" w:hAnsi="Times New Roman"/>
          <w:sz w:val="26"/>
        </w:rPr>
        <w:t>Контроль за</w:t>
      </w:r>
      <w:proofErr w:type="gramEnd"/>
      <w:r w:rsidRPr="0013207F">
        <w:rPr>
          <w:rFonts w:ascii="Times New Roman" w:hAnsi="Times New Roman"/>
          <w:sz w:val="26"/>
        </w:rPr>
        <w:t xml:space="preserve"> исполнением настоящего решения оставляю за собой.</w:t>
      </w: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 xml:space="preserve">Глава </w:t>
      </w:r>
      <w:proofErr w:type="spellStart"/>
      <w:r w:rsidRPr="0013207F">
        <w:rPr>
          <w:rFonts w:ascii="Times New Roman" w:hAnsi="Times New Roman"/>
          <w:sz w:val="26"/>
        </w:rPr>
        <w:t>Ерышевского</w:t>
      </w:r>
      <w:proofErr w:type="spellEnd"/>
      <w:r w:rsidRPr="0013207F">
        <w:rPr>
          <w:rFonts w:ascii="Times New Roman" w:hAnsi="Times New Roman"/>
          <w:sz w:val="26"/>
        </w:rPr>
        <w:t xml:space="preserve"> сельского поселения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 xml:space="preserve">Павловского муниципального района </w:t>
      </w: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 xml:space="preserve">Воронежской области                                                                               Т.П.Быкова                                  </w:t>
      </w: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9A7298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A7298" w:rsidRPr="0013207F" w:rsidRDefault="00B57C78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tab/>
      </w:r>
      <w:r w:rsidRPr="0013207F">
        <w:rPr>
          <w:rFonts w:ascii="Times New Roman" w:hAnsi="Times New Roman"/>
          <w:sz w:val="26"/>
        </w:rPr>
        <w:tab/>
      </w:r>
    </w:p>
    <w:p w:rsidR="009A7298" w:rsidRPr="0013207F" w:rsidRDefault="00B57C78">
      <w:pPr>
        <w:spacing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13207F">
        <w:rPr>
          <w:rFonts w:ascii="Times New Roman" w:hAnsi="Times New Roman"/>
          <w:sz w:val="26"/>
        </w:rPr>
        <w:br w:type="page"/>
      </w:r>
    </w:p>
    <w:sectPr w:rsidR="009A7298" w:rsidRPr="0013207F" w:rsidSect="0013207F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8D22B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610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1">
    <w:nsid w:val="2FA17FF0"/>
    <w:multiLevelType w:val="hybridMultilevel"/>
    <w:tmpl w:val="114AB744"/>
    <w:lvl w:ilvl="0" w:tplc="04C4481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4D8A0BB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0"/>
      <w:numFmt w:val="decimal"/>
      <w:lvlText w:val="%1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>
    <w:nsid w:val="430A2671"/>
    <w:multiLevelType w:val="multilevel"/>
    <w:tmpl w:val="1646E6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4">
    <w:nsid w:val="4F7A44A1"/>
    <w:multiLevelType w:val="hybridMultilevel"/>
    <w:tmpl w:val="5F34E3F4"/>
    <w:lvl w:ilvl="0" w:tplc="8B8C1B3E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06D7A"/>
    <w:multiLevelType w:val="hybridMultilevel"/>
    <w:tmpl w:val="9EBC3592"/>
    <w:lvl w:ilvl="0" w:tplc="F1D6266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298"/>
    <w:rsid w:val="0013207F"/>
    <w:rsid w:val="00133191"/>
    <w:rsid w:val="00170CD3"/>
    <w:rsid w:val="00304149"/>
    <w:rsid w:val="005F4173"/>
    <w:rsid w:val="009A7298"/>
    <w:rsid w:val="00A27498"/>
    <w:rsid w:val="00B57C78"/>
    <w:rsid w:val="00D479F9"/>
    <w:rsid w:val="00DF14C1"/>
    <w:rsid w:val="00E007E0"/>
    <w:rsid w:val="00EB1FA0"/>
    <w:rsid w:val="00EF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298"/>
    <w:pPr>
      <w:spacing w:after="0" w:line="240" w:lineRule="auto"/>
      <w:ind w:right="5400" w:firstLine="567"/>
      <w:jc w:val="both"/>
    </w:pPr>
    <w:rPr>
      <w:rFonts w:ascii="Times New Roman" w:hAnsi="Times New Roman"/>
      <w:sz w:val="28"/>
    </w:rPr>
  </w:style>
  <w:style w:type="paragraph" w:styleId="a5">
    <w:name w:val="Body Text Indent"/>
    <w:basedOn w:val="a"/>
    <w:link w:val="a6"/>
    <w:rsid w:val="009A7298"/>
    <w:pPr>
      <w:spacing w:after="120" w:line="240" w:lineRule="auto"/>
      <w:ind w:left="283" w:firstLine="567"/>
      <w:jc w:val="both"/>
    </w:pPr>
    <w:rPr>
      <w:rFonts w:ascii="Times New Roman" w:hAnsi="Times New Roman"/>
      <w:sz w:val="24"/>
    </w:rPr>
  </w:style>
  <w:style w:type="paragraph" w:styleId="a7">
    <w:name w:val="List Paragraph"/>
    <w:basedOn w:val="a"/>
    <w:qFormat/>
    <w:rsid w:val="009A729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</w:rPr>
  </w:style>
  <w:style w:type="paragraph" w:customStyle="1" w:styleId="Title">
    <w:name w:val="Title!Название НПА"/>
    <w:basedOn w:val="a"/>
    <w:rsid w:val="009A7298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1">
    <w:name w:val="Абзац списка1"/>
    <w:basedOn w:val="a"/>
    <w:rsid w:val="009A7298"/>
    <w:pPr>
      <w:spacing w:after="0" w:line="240" w:lineRule="auto"/>
      <w:ind w:left="720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9A729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9A7298"/>
  </w:style>
  <w:style w:type="character" w:styleId="a8">
    <w:name w:val="Hyperlink"/>
    <w:rsid w:val="009A7298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9A7298"/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9A7298"/>
    <w:rPr>
      <w:rFonts w:ascii="Times New Roman" w:hAnsi="Times New Roman"/>
      <w:sz w:val="24"/>
    </w:rPr>
  </w:style>
  <w:style w:type="character" w:customStyle="1" w:styleId="a9">
    <w:name w:val="Гипертекстовая ссылка"/>
    <w:rsid w:val="009A7298"/>
    <w:rPr>
      <w:b/>
      <w:color w:val="106BBE"/>
    </w:rPr>
  </w:style>
  <w:style w:type="table" w:styleId="10">
    <w:name w:val="Table Simple 1"/>
    <w:basedOn w:val="a1"/>
    <w:rsid w:val="009A72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2023-02-03T11:19:00Z</dcterms:created>
  <dcterms:modified xsi:type="dcterms:W3CDTF">2023-02-03T11:19:00Z</dcterms:modified>
</cp:coreProperties>
</file>