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6" w:rsidRPr="00A007BA" w:rsidRDefault="00DC1BA6" w:rsidP="00DC1BA6">
      <w:pPr>
        <w:keepNext/>
        <w:ind w:firstLine="720"/>
        <w:jc w:val="right"/>
        <w:rPr>
          <w:sz w:val="26"/>
          <w:szCs w:val="28"/>
        </w:rPr>
      </w:pPr>
      <w:r w:rsidRPr="00A007BA">
        <w:rPr>
          <w:sz w:val="26"/>
          <w:szCs w:val="28"/>
        </w:rPr>
        <w:t>ПРОЕКТ</w:t>
      </w:r>
    </w:p>
    <w:p w:rsidR="004B769A" w:rsidRPr="00A007BA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A007BA">
        <w:rPr>
          <w:sz w:val="26"/>
          <w:szCs w:val="28"/>
        </w:rPr>
        <w:t>АДМИНИСТРАЦИЯ</w:t>
      </w:r>
    </w:p>
    <w:p w:rsidR="004B769A" w:rsidRPr="00A007BA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A007BA">
        <w:rPr>
          <w:sz w:val="26"/>
          <w:szCs w:val="28"/>
        </w:rPr>
        <w:t>ЕРЫШЕВСКОГО СЕЛЬСКОГО ПОСЕЛЕНИЯ</w:t>
      </w:r>
    </w:p>
    <w:p w:rsidR="004B769A" w:rsidRPr="00A007BA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A007BA">
        <w:rPr>
          <w:sz w:val="26"/>
          <w:szCs w:val="28"/>
        </w:rPr>
        <w:t>ПАВЛОВСКОГО МУНИЦИПАЛЬНОГО РАЙОНА</w:t>
      </w:r>
    </w:p>
    <w:p w:rsidR="004B769A" w:rsidRPr="00A007BA" w:rsidRDefault="00ED5BA3" w:rsidP="005A7BF7">
      <w:pPr>
        <w:keepNext/>
        <w:ind w:firstLine="720"/>
        <w:jc w:val="center"/>
        <w:rPr>
          <w:sz w:val="26"/>
          <w:szCs w:val="28"/>
        </w:rPr>
      </w:pPr>
      <w:r w:rsidRPr="00A007BA">
        <w:rPr>
          <w:sz w:val="26"/>
          <w:szCs w:val="28"/>
        </w:rPr>
        <w:t>ВОРОНЕЖСКОЙ ОБЛАСТИ</w:t>
      </w:r>
    </w:p>
    <w:p w:rsidR="004B769A" w:rsidRPr="00A007BA" w:rsidRDefault="004B769A" w:rsidP="005A7BF7">
      <w:pPr>
        <w:ind w:firstLine="720"/>
        <w:jc w:val="center"/>
        <w:rPr>
          <w:sz w:val="26"/>
          <w:szCs w:val="28"/>
        </w:rPr>
      </w:pPr>
    </w:p>
    <w:p w:rsidR="004B769A" w:rsidRPr="00A007BA" w:rsidRDefault="00ED5BA3" w:rsidP="005A7BF7">
      <w:pPr>
        <w:ind w:firstLine="720"/>
        <w:jc w:val="center"/>
        <w:rPr>
          <w:sz w:val="26"/>
          <w:szCs w:val="28"/>
        </w:rPr>
      </w:pPr>
      <w:proofErr w:type="gramStart"/>
      <w:r w:rsidRPr="00A007BA">
        <w:rPr>
          <w:sz w:val="26"/>
          <w:szCs w:val="28"/>
        </w:rPr>
        <w:t>П</w:t>
      </w:r>
      <w:proofErr w:type="gramEnd"/>
      <w:r w:rsidRPr="00A007BA">
        <w:rPr>
          <w:sz w:val="26"/>
          <w:szCs w:val="28"/>
        </w:rPr>
        <w:t xml:space="preserve"> О С Т А Н О В Л Е Н И Е</w:t>
      </w:r>
    </w:p>
    <w:p w:rsidR="004B769A" w:rsidRPr="00A007BA" w:rsidRDefault="004B769A" w:rsidP="005A7BF7">
      <w:pPr>
        <w:pBdr>
          <w:bottom w:val="thinThickSmallGap" w:sz="24" w:space="0" w:color="auto"/>
        </w:pBdr>
        <w:tabs>
          <w:tab w:val="left" w:pos="0"/>
        </w:tabs>
        <w:ind w:firstLine="720"/>
        <w:jc w:val="both"/>
        <w:rPr>
          <w:sz w:val="26"/>
          <w:szCs w:val="28"/>
        </w:rPr>
      </w:pPr>
    </w:p>
    <w:p w:rsidR="004B769A" w:rsidRPr="00A007BA" w:rsidRDefault="004B769A" w:rsidP="005A7BF7">
      <w:pPr>
        <w:pBdr>
          <w:bottom w:val="single" w:sz="4" w:space="0" w:color="auto"/>
        </w:pBdr>
        <w:ind w:firstLine="720"/>
        <w:jc w:val="both"/>
        <w:rPr>
          <w:sz w:val="26"/>
          <w:szCs w:val="28"/>
        </w:rPr>
      </w:pPr>
    </w:p>
    <w:p w:rsidR="004B769A" w:rsidRPr="00A007BA" w:rsidRDefault="00DC1BA6" w:rsidP="005A7BF7">
      <w:pPr>
        <w:pBdr>
          <w:bottom w:val="single" w:sz="4" w:space="0" w:color="auto"/>
        </w:pBdr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    от  00.00.2023г.       №00</w:t>
      </w:r>
    </w:p>
    <w:p w:rsidR="004B769A" w:rsidRPr="00A007BA" w:rsidRDefault="00ED5BA3" w:rsidP="005A7BF7">
      <w:pPr>
        <w:shd w:val="clear" w:color="auto" w:fill="FFFFFF"/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    с. </w:t>
      </w:r>
      <w:proofErr w:type="spellStart"/>
      <w:r w:rsidRPr="00A007BA">
        <w:rPr>
          <w:sz w:val="26"/>
          <w:szCs w:val="28"/>
        </w:rPr>
        <w:t>Ерышевка</w:t>
      </w:r>
      <w:proofErr w:type="spellEnd"/>
    </w:p>
    <w:p w:rsidR="004B769A" w:rsidRPr="00A007BA" w:rsidRDefault="004B769A" w:rsidP="005A7BF7">
      <w:pPr>
        <w:jc w:val="both"/>
        <w:rPr>
          <w:sz w:val="26"/>
          <w:szCs w:val="28"/>
        </w:rPr>
      </w:pPr>
    </w:p>
    <w:p w:rsidR="00AA0630" w:rsidRPr="00A007BA" w:rsidRDefault="00AA0630" w:rsidP="00AA0630">
      <w:pPr>
        <w:ind w:right="4396"/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Об утверждении правил содержания и эксплуатации детской площадки и игрового оборудования, расположенной на территории </w:t>
      </w:r>
      <w:proofErr w:type="spellStart"/>
      <w:r w:rsidRPr="00A007BA">
        <w:rPr>
          <w:sz w:val="26"/>
          <w:szCs w:val="28"/>
        </w:rPr>
        <w:t>Ерышевского</w:t>
      </w:r>
      <w:proofErr w:type="spellEnd"/>
      <w:r w:rsidRPr="00A007BA">
        <w:rPr>
          <w:sz w:val="26"/>
          <w:szCs w:val="28"/>
        </w:rPr>
        <w:t xml:space="preserve"> сельского поселения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ind w:right="-5" w:firstLine="708"/>
        <w:jc w:val="both"/>
        <w:rPr>
          <w:sz w:val="26"/>
          <w:szCs w:val="28"/>
        </w:rPr>
      </w:pPr>
      <w:r w:rsidRPr="00A007BA">
        <w:rPr>
          <w:color w:val="000000"/>
          <w:sz w:val="26"/>
          <w:szCs w:val="28"/>
        </w:rPr>
        <w:t xml:space="preserve">      В соответствии с Федеральным законом  № 131-ФЗ от 06.10.2003г. «Об общих принципах организации местного самоуправления в Российской Федерации», решением </w:t>
      </w:r>
      <w:r w:rsidR="00690AC4" w:rsidRPr="00A007BA">
        <w:rPr>
          <w:color w:val="000000"/>
          <w:sz w:val="26"/>
          <w:szCs w:val="28"/>
        </w:rPr>
        <w:t>Совета народных</w:t>
      </w:r>
      <w:r w:rsidRPr="00A007BA">
        <w:rPr>
          <w:color w:val="000000"/>
          <w:sz w:val="26"/>
          <w:szCs w:val="28"/>
        </w:rPr>
        <w:t xml:space="preserve"> депутатов </w:t>
      </w:r>
      <w:proofErr w:type="spellStart"/>
      <w:r w:rsidR="00690AC4" w:rsidRPr="00A007BA">
        <w:rPr>
          <w:color w:val="000000"/>
          <w:sz w:val="26"/>
          <w:szCs w:val="28"/>
        </w:rPr>
        <w:t>Ерышевского</w:t>
      </w:r>
      <w:proofErr w:type="spellEnd"/>
      <w:r w:rsidR="00690AC4" w:rsidRPr="00A007BA">
        <w:rPr>
          <w:color w:val="000000"/>
          <w:sz w:val="26"/>
          <w:szCs w:val="28"/>
        </w:rPr>
        <w:t xml:space="preserve"> сельского поселения № 220 от 30.07.2018</w:t>
      </w:r>
      <w:r w:rsidRPr="00A007BA">
        <w:rPr>
          <w:color w:val="000000"/>
          <w:sz w:val="26"/>
          <w:szCs w:val="28"/>
        </w:rPr>
        <w:t>г. «</w:t>
      </w:r>
      <w:r w:rsidRPr="00A007BA">
        <w:rPr>
          <w:sz w:val="26"/>
          <w:szCs w:val="28"/>
        </w:rPr>
        <w:t>Об утверждении Правил благоустройства</w:t>
      </w:r>
      <w:r w:rsidRPr="00A007BA">
        <w:rPr>
          <w:bCs/>
          <w:sz w:val="26"/>
          <w:szCs w:val="28"/>
        </w:rPr>
        <w:t xml:space="preserve"> территории </w:t>
      </w:r>
      <w:proofErr w:type="spellStart"/>
      <w:r w:rsidR="00690AC4" w:rsidRPr="00A007BA">
        <w:rPr>
          <w:bCs/>
          <w:sz w:val="26"/>
          <w:szCs w:val="28"/>
        </w:rPr>
        <w:t>Ерышевского</w:t>
      </w:r>
      <w:proofErr w:type="spellEnd"/>
      <w:r w:rsidRPr="00A007BA">
        <w:rPr>
          <w:bCs/>
          <w:sz w:val="26"/>
          <w:szCs w:val="28"/>
        </w:rPr>
        <w:t xml:space="preserve"> сельского поселения</w:t>
      </w:r>
      <w:r w:rsidR="00690AC4" w:rsidRPr="00A007BA">
        <w:rPr>
          <w:bCs/>
          <w:sz w:val="26"/>
          <w:szCs w:val="28"/>
        </w:rPr>
        <w:t xml:space="preserve"> Павловского муниципального ра</w:t>
      </w:r>
      <w:r w:rsidR="00690AC4" w:rsidRPr="00A007BA">
        <w:rPr>
          <w:sz w:val="26"/>
          <w:szCs w:val="28"/>
        </w:rPr>
        <w:t>йона Воронежской области</w:t>
      </w:r>
      <w:r w:rsidRPr="00A007BA">
        <w:rPr>
          <w:bCs/>
          <w:sz w:val="26"/>
          <w:szCs w:val="28"/>
        </w:rPr>
        <w:t>»</w:t>
      </w:r>
      <w:r w:rsidRPr="00A007BA">
        <w:rPr>
          <w:color w:val="000000"/>
          <w:sz w:val="26"/>
          <w:szCs w:val="28"/>
        </w:rPr>
        <w:t xml:space="preserve">, ГОСТ </w:t>
      </w:r>
      <w:proofErr w:type="gramStart"/>
      <w:r w:rsidRPr="00A007BA">
        <w:rPr>
          <w:color w:val="000000"/>
          <w:sz w:val="26"/>
          <w:szCs w:val="28"/>
        </w:rPr>
        <w:t>Р</w:t>
      </w:r>
      <w:proofErr w:type="gramEnd"/>
      <w:r w:rsidRPr="00A007BA">
        <w:rPr>
          <w:color w:val="000000"/>
          <w:sz w:val="26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</w:t>
      </w:r>
      <w:proofErr w:type="gramStart"/>
      <w:r w:rsidRPr="00A007BA">
        <w:rPr>
          <w:color w:val="000000"/>
          <w:sz w:val="26"/>
          <w:szCs w:val="28"/>
        </w:rPr>
        <w:t>,</w:t>
      </w:r>
      <w:r w:rsidRPr="00A007BA">
        <w:rPr>
          <w:sz w:val="26"/>
          <w:szCs w:val="28"/>
        </w:rPr>
        <w:t>с</w:t>
      </w:r>
      <w:proofErr w:type="gramEnd"/>
      <w:r w:rsidRPr="00A007BA">
        <w:rPr>
          <w:sz w:val="26"/>
          <w:szCs w:val="28"/>
        </w:rPr>
        <w:t xml:space="preserve"> целью упорядочения установок детских игровых и спортивных площадок, требований к их техническому состоянию и содержанию на территории </w:t>
      </w:r>
      <w:proofErr w:type="spellStart"/>
      <w:r w:rsidR="00690AC4" w:rsidRPr="00A007BA">
        <w:rPr>
          <w:sz w:val="26"/>
          <w:szCs w:val="28"/>
        </w:rPr>
        <w:t>Ерышевского</w:t>
      </w:r>
      <w:proofErr w:type="spellEnd"/>
      <w:r w:rsidR="00690AC4" w:rsidRPr="00A007BA">
        <w:rPr>
          <w:sz w:val="26"/>
          <w:szCs w:val="28"/>
        </w:rPr>
        <w:t xml:space="preserve"> сельского поселения</w:t>
      </w:r>
      <w:r w:rsidRPr="00A007BA">
        <w:rPr>
          <w:sz w:val="26"/>
          <w:szCs w:val="28"/>
        </w:rPr>
        <w:t>, руководствуясь</w:t>
      </w:r>
      <w:r w:rsidR="00690AC4" w:rsidRPr="00A007BA">
        <w:rPr>
          <w:sz w:val="26"/>
          <w:szCs w:val="28"/>
        </w:rPr>
        <w:t xml:space="preserve"> </w:t>
      </w:r>
      <w:r w:rsidRPr="00A007BA">
        <w:rPr>
          <w:sz w:val="26"/>
          <w:szCs w:val="28"/>
        </w:rPr>
        <w:t xml:space="preserve">Уставом </w:t>
      </w:r>
      <w:proofErr w:type="spellStart"/>
      <w:r w:rsidR="00690AC4" w:rsidRPr="00A007BA">
        <w:rPr>
          <w:sz w:val="26"/>
          <w:szCs w:val="28"/>
        </w:rPr>
        <w:t>Ерышевского</w:t>
      </w:r>
      <w:proofErr w:type="spellEnd"/>
      <w:r w:rsidR="00690AC4" w:rsidRPr="00A007BA">
        <w:rPr>
          <w:sz w:val="26"/>
          <w:szCs w:val="28"/>
        </w:rPr>
        <w:t xml:space="preserve"> сельского поселения</w:t>
      </w:r>
      <w:r w:rsidRPr="00A007BA">
        <w:rPr>
          <w:sz w:val="26"/>
          <w:szCs w:val="28"/>
        </w:rPr>
        <w:t xml:space="preserve">, </w:t>
      </w:r>
      <w:r w:rsidR="00690AC4" w:rsidRPr="00A007BA">
        <w:rPr>
          <w:sz w:val="26"/>
          <w:szCs w:val="28"/>
        </w:rPr>
        <w:t xml:space="preserve">администрация </w:t>
      </w:r>
      <w:proofErr w:type="spellStart"/>
      <w:r w:rsidR="00690AC4" w:rsidRPr="00A007BA">
        <w:rPr>
          <w:sz w:val="26"/>
          <w:szCs w:val="28"/>
        </w:rPr>
        <w:t>Ерышевского</w:t>
      </w:r>
      <w:proofErr w:type="spellEnd"/>
      <w:r w:rsidR="00690AC4" w:rsidRPr="00A007BA">
        <w:rPr>
          <w:sz w:val="26"/>
          <w:szCs w:val="28"/>
        </w:rPr>
        <w:t xml:space="preserve"> сельского поселения</w:t>
      </w:r>
    </w:p>
    <w:p w:rsidR="00690AC4" w:rsidRPr="00A007BA" w:rsidRDefault="00690AC4" w:rsidP="00AA0630">
      <w:pPr>
        <w:ind w:right="-5" w:firstLine="708"/>
        <w:jc w:val="both"/>
        <w:rPr>
          <w:sz w:val="26"/>
          <w:szCs w:val="28"/>
        </w:rPr>
      </w:pPr>
    </w:p>
    <w:p w:rsidR="00AA0630" w:rsidRPr="00A007BA" w:rsidRDefault="00690AC4" w:rsidP="00690AC4">
      <w:pPr>
        <w:ind w:right="-5" w:firstLine="708"/>
        <w:jc w:val="center"/>
        <w:rPr>
          <w:sz w:val="26"/>
          <w:szCs w:val="28"/>
        </w:rPr>
      </w:pPr>
      <w:r w:rsidRPr="00A007BA">
        <w:rPr>
          <w:sz w:val="26"/>
          <w:szCs w:val="28"/>
        </w:rPr>
        <w:t>ПОСТАНОВЛЯЕТ</w:t>
      </w:r>
      <w:r w:rsidR="00AA0630" w:rsidRPr="00A007BA">
        <w:rPr>
          <w:sz w:val="26"/>
          <w:szCs w:val="28"/>
        </w:rPr>
        <w:t>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  <w:szCs w:val="28"/>
        </w:rPr>
      </w:pPr>
      <w:r w:rsidRPr="00A007BA">
        <w:rPr>
          <w:sz w:val="26"/>
          <w:szCs w:val="28"/>
        </w:rPr>
        <w:t>1. Утвердить  «Правила с</w:t>
      </w:r>
      <w:r w:rsidR="00690AC4" w:rsidRPr="00A007BA">
        <w:rPr>
          <w:sz w:val="26"/>
          <w:szCs w:val="28"/>
        </w:rPr>
        <w:t>одержания и эксплуатации детской площадки</w:t>
      </w:r>
      <w:r w:rsidRPr="00A007BA">
        <w:rPr>
          <w:sz w:val="26"/>
          <w:szCs w:val="28"/>
        </w:rPr>
        <w:t xml:space="preserve"> и игров</w:t>
      </w:r>
      <w:r w:rsidR="00690AC4" w:rsidRPr="00A007BA">
        <w:rPr>
          <w:sz w:val="26"/>
          <w:szCs w:val="28"/>
        </w:rPr>
        <w:t>ого оборудования», расположенной</w:t>
      </w:r>
      <w:r w:rsidRPr="00A007BA">
        <w:rPr>
          <w:sz w:val="26"/>
          <w:szCs w:val="28"/>
        </w:rPr>
        <w:t xml:space="preserve"> на  территории </w:t>
      </w:r>
      <w:proofErr w:type="spellStart"/>
      <w:r w:rsidR="00690AC4" w:rsidRPr="00A007BA">
        <w:rPr>
          <w:sz w:val="26"/>
          <w:szCs w:val="28"/>
        </w:rPr>
        <w:t>Ерышевского</w:t>
      </w:r>
      <w:proofErr w:type="spellEnd"/>
      <w:r w:rsidRPr="00A007BA">
        <w:rPr>
          <w:sz w:val="26"/>
          <w:szCs w:val="28"/>
        </w:rPr>
        <w:t xml:space="preserve"> сельского поселения (приложение 1).</w:t>
      </w:r>
    </w:p>
    <w:p w:rsidR="00AA0630" w:rsidRPr="00A007BA" w:rsidRDefault="00AA0630" w:rsidP="00AA0630">
      <w:pPr>
        <w:tabs>
          <w:tab w:val="left" w:pos="709"/>
        </w:tabs>
        <w:jc w:val="both"/>
        <w:rPr>
          <w:sz w:val="26"/>
          <w:szCs w:val="28"/>
        </w:rPr>
      </w:pPr>
      <w:r w:rsidRPr="00A007BA">
        <w:rPr>
          <w:sz w:val="26"/>
          <w:szCs w:val="28"/>
        </w:rPr>
        <w:tab/>
        <w:t xml:space="preserve">2. Данное постановление  </w:t>
      </w:r>
      <w:r w:rsidR="00690AC4" w:rsidRPr="00A007BA">
        <w:rPr>
          <w:sz w:val="26"/>
          <w:szCs w:val="28"/>
        </w:rPr>
        <w:t>обнародовать и разместить</w:t>
      </w:r>
      <w:r w:rsidRPr="00A007BA">
        <w:rPr>
          <w:sz w:val="26"/>
          <w:szCs w:val="28"/>
        </w:rPr>
        <w:t xml:space="preserve"> на официальном сайте </w:t>
      </w:r>
      <w:proofErr w:type="spellStart"/>
      <w:r w:rsidR="00690AC4" w:rsidRPr="00A007BA">
        <w:rPr>
          <w:sz w:val="26"/>
          <w:szCs w:val="28"/>
        </w:rPr>
        <w:t>Ерышевского</w:t>
      </w:r>
      <w:proofErr w:type="spellEnd"/>
      <w:r w:rsidRPr="00A007BA">
        <w:rPr>
          <w:sz w:val="26"/>
          <w:szCs w:val="28"/>
        </w:rPr>
        <w:t xml:space="preserve"> сельского поселения.</w:t>
      </w:r>
    </w:p>
    <w:p w:rsidR="00AA0630" w:rsidRPr="00A007BA" w:rsidRDefault="00AA0630" w:rsidP="00AA0630">
      <w:pPr>
        <w:tabs>
          <w:tab w:val="center" w:pos="4677"/>
        </w:tabs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          3.Настоящее постановление вступает в силу с момента его о</w:t>
      </w:r>
      <w:r w:rsidR="00690AC4" w:rsidRPr="00A007BA">
        <w:rPr>
          <w:sz w:val="26"/>
          <w:szCs w:val="28"/>
        </w:rPr>
        <w:t>бнародо</w:t>
      </w:r>
      <w:r w:rsidRPr="00A007BA">
        <w:rPr>
          <w:sz w:val="26"/>
          <w:szCs w:val="28"/>
        </w:rPr>
        <w:t>вания.</w:t>
      </w:r>
    </w:p>
    <w:p w:rsidR="00AA0630" w:rsidRPr="00A007BA" w:rsidRDefault="00AA0630" w:rsidP="00AA0630">
      <w:pPr>
        <w:tabs>
          <w:tab w:val="left" w:pos="1000"/>
        </w:tabs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          4. </w:t>
      </w:r>
      <w:proofErr w:type="gramStart"/>
      <w:r w:rsidRPr="00A007BA">
        <w:rPr>
          <w:sz w:val="26"/>
          <w:szCs w:val="28"/>
        </w:rPr>
        <w:t>Контроль за</w:t>
      </w:r>
      <w:proofErr w:type="gramEnd"/>
      <w:r w:rsidRPr="00A007BA">
        <w:rPr>
          <w:sz w:val="26"/>
          <w:szCs w:val="28"/>
        </w:rPr>
        <w:t xml:space="preserve"> исполнением </w:t>
      </w:r>
      <w:r w:rsidR="00690AC4" w:rsidRPr="00A007BA">
        <w:rPr>
          <w:sz w:val="26"/>
          <w:szCs w:val="28"/>
        </w:rPr>
        <w:t>настоящего</w:t>
      </w:r>
      <w:r w:rsidRPr="00A007BA">
        <w:rPr>
          <w:sz w:val="26"/>
          <w:szCs w:val="28"/>
        </w:rPr>
        <w:t xml:space="preserve"> постановления оставляю за собой.</w:t>
      </w:r>
    </w:p>
    <w:p w:rsidR="00DC1BA6" w:rsidRPr="00A007BA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</w:p>
    <w:p w:rsidR="00DC1BA6" w:rsidRPr="00A007BA" w:rsidRDefault="00DC1BA6" w:rsidP="00DC1BA6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6"/>
          <w:szCs w:val="28"/>
        </w:rPr>
      </w:pPr>
    </w:p>
    <w:p w:rsidR="00DC1BA6" w:rsidRPr="00A007BA" w:rsidRDefault="00DC1BA6" w:rsidP="00DC1BA6">
      <w:pPr>
        <w:ind w:right="241" w:firstLine="709"/>
        <w:jc w:val="both"/>
        <w:rPr>
          <w:sz w:val="26"/>
          <w:szCs w:val="28"/>
        </w:rPr>
      </w:pPr>
    </w:p>
    <w:p w:rsidR="00DC1BA6" w:rsidRPr="00A007BA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Глава </w:t>
      </w:r>
      <w:proofErr w:type="spellStart"/>
      <w:r w:rsidR="00551A8B" w:rsidRPr="00A007BA">
        <w:rPr>
          <w:sz w:val="26"/>
          <w:szCs w:val="28"/>
        </w:rPr>
        <w:t>Ерышевского</w:t>
      </w:r>
      <w:proofErr w:type="spellEnd"/>
      <w:r w:rsidRPr="00A007BA">
        <w:rPr>
          <w:sz w:val="26"/>
          <w:szCs w:val="28"/>
        </w:rPr>
        <w:t xml:space="preserve"> </w:t>
      </w:r>
    </w:p>
    <w:p w:rsidR="00551A8B" w:rsidRPr="00A007BA" w:rsidRDefault="00DC1BA6" w:rsidP="00DC1BA6">
      <w:pPr>
        <w:tabs>
          <w:tab w:val="left" w:pos="1000"/>
        </w:tabs>
        <w:jc w:val="both"/>
        <w:rPr>
          <w:sz w:val="26"/>
          <w:szCs w:val="28"/>
        </w:rPr>
      </w:pPr>
      <w:r w:rsidRPr="00A007BA">
        <w:rPr>
          <w:sz w:val="26"/>
          <w:szCs w:val="28"/>
        </w:rPr>
        <w:t xml:space="preserve">сельского  поселения  </w:t>
      </w:r>
    </w:p>
    <w:p w:rsidR="00551A8B" w:rsidRPr="00A007BA" w:rsidRDefault="00551A8B" w:rsidP="00DC1BA6">
      <w:pPr>
        <w:tabs>
          <w:tab w:val="left" w:pos="1000"/>
        </w:tabs>
        <w:jc w:val="both"/>
        <w:rPr>
          <w:color w:val="000000"/>
          <w:sz w:val="26"/>
          <w:szCs w:val="28"/>
        </w:rPr>
      </w:pPr>
      <w:r w:rsidRPr="00A007BA">
        <w:rPr>
          <w:sz w:val="26"/>
          <w:szCs w:val="28"/>
        </w:rPr>
        <w:t>Павловского муниципального ра</w:t>
      </w:r>
      <w:r w:rsidRPr="00A007BA">
        <w:rPr>
          <w:color w:val="000000"/>
          <w:sz w:val="26"/>
          <w:szCs w:val="28"/>
        </w:rPr>
        <w:t>йона</w:t>
      </w:r>
    </w:p>
    <w:p w:rsidR="00DC1BA6" w:rsidRPr="00A007BA" w:rsidRDefault="00551A8B" w:rsidP="00DC1BA6">
      <w:pPr>
        <w:tabs>
          <w:tab w:val="left" w:pos="1000"/>
        </w:tabs>
        <w:jc w:val="both"/>
        <w:rPr>
          <w:sz w:val="26"/>
          <w:szCs w:val="28"/>
        </w:rPr>
      </w:pPr>
      <w:r w:rsidRPr="00A007BA">
        <w:rPr>
          <w:color w:val="000000"/>
          <w:sz w:val="26"/>
          <w:szCs w:val="28"/>
        </w:rPr>
        <w:t>Воронежской области</w:t>
      </w:r>
      <w:r w:rsidR="00DC1BA6" w:rsidRPr="00A007BA">
        <w:rPr>
          <w:sz w:val="26"/>
          <w:szCs w:val="28"/>
        </w:rPr>
        <w:t xml:space="preserve">                                                       </w:t>
      </w:r>
      <w:r w:rsidRPr="00A007BA">
        <w:rPr>
          <w:sz w:val="26"/>
          <w:szCs w:val="28"/>
        </w:rPr>
        <w:t>Т.П.Быкова</w:t>
      </w:r>
    </w:p>
    <w:p w:rsidR="00DC1BA6" w:rsidRPr="00A007BA" w:rsidRDefault="00DC1BA6" w:rsidP="00DC1BA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</w:p>
    <w:p w:rsidR="00DC1BA6" w:rsidRDefault="00DC1BA6" w:rsidP="00DC1BA6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</w:p>
    <w:p w:rsidR="00A007BA" w:rsidRDefault="00A007BA" w:rsidP="00DC1BA6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</w:p>
    <w:p w:rsidR="00A007BA" w:rsidRPr="00A007BA" w:rsidRDefault="00A007BA" w:rsidP="00DC1BA6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</w:p>
    <w:p w:rsidR="00DC1BA6" w:rsidRPr="00A007BA" w:rsidRDefault="00690AC4" w:rsidP="00690AC4">
      <w:pPr>
        <w:pStyle w:val="ad"/>
        <w:spacing w:before="0" w:beforeAutospacing="0" w:after="0" w:afterAutospacing="0" w:line="270" w:lineRule="atLeast"/>
        <w:jc w:val="righ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lastRenderedPageBreak/>
        <w:t>Приложение №1</w:t>
      </w:r>
    </w:p>
    <w:p w:rsidR="00690AC4" w:rsidRPr="00A007BA" w:rsidRDefault="00690AC4" w:rsidP="00690AC4">
      <w:pPr>
        <w:pStyle w:val="ad"/>
        <w:spacing w:before="0" w:beforeAutospacing="0" w:after="0" w:afterAutospacing="0" w:line="270" w:lineRule="atLeast"/>
        <w:jc w:val="righ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К постановлению администрации</w:t>
      </w:r>
    </w:p>
    <w:p w:rsidR="00690AC4" w:rsidRPr="00A007BA" w:rsidRDefault="00690AC4" w:rsidP="00690AC4">
      <w:pPr>
        <w:pStyle w:val="ad"/>
        <w:spacing w:before="0" w:beforeAutospacing="0" w:after="0" w:afterAutospacing="0" w:line="270" w:lineRule="atLeast"/>
        <w:jc w:val="right"/>
        <w:rPr>
          <w:color w:val="000000"/>
          <w:sz w:val="26"/>
          <w:szCs w:val="20"/>
        </w:rPr>
      </w:pPr>
      <w:proofErr w:type="spellStart"/>
      <w:r w:rsidRPr="00A007BA">
        <w:rPr>
          <w:color w:val="000000"/>
          <w:sz w:val="26"/>
          <w:szCs w:val="20"/>
        </w:rPr>
        <w:t>Ерышевского</w:t>
      </w:r>
      <w:proofErr w:type="spellEnd"/>
      <w:r w:rsidRPr="00A007BA">
        <w:rPr>
          <w:color w:val="000000"/>
          <w:sz w:val="26"/>
          <w:szCs w:val="20"/>
        </w:rPr>
        <w:t xml:space="preserve"> сельского поселения</w:t>
      </w:r>
    </w:p>
    <w:p w:rsidR="00690AC4" w:rsidRPr="00A007BA" w:rsidRDefault="00690AC4" w:rsidP="00690AC4">
      <w:pPr>
        <w:pStyle w:val="ad"/>
        <w:spacing w:before="0" w:beforeAutospacing="0" w:after="0" w:afterAutospacing="0" w:line="270" w:lineRule="atLeast"/>
        <w:jc w:val="righ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От 00.00.2023г. №00</w:t>
      </w:r>
    </w:p>
    <w:p w:rsidR="00DC1BA6" w:rsidRPr="00A007BA" w:rsidRDefault="00DC1BA6" w:rsidP="00DC1BA6">
      <w:pPr>
        <w:ind w:right="241"/>
        <w:jc w:val="both"/>
        <w:rPr>
          <w:sz w:val="26"/>
        </w:rPr>
      </w:pPr>
    </w:p>
    <w:p w:rsidR="00DC1BA6" w:rsidRPr="00A007BA" w:rsidRDefault="00DC1BA6" w:rsidP="00DC1BA6">
      <w:pPr>
        <w:ind w:right="241"/>
        <w:jc w:val="both"/>
        <w:rPr>
          <w:sz w:val="26"/>
        </w:rPr>
      </w:pPr>
    </w:p>
    <w:p w:rsidR="00AA0630" w:rsidRPr="00A007BA" w:rsidRDefault="00DC1BA6" w:rsidP="00AA0630">
      <w:pPr>
        <w:pStyle w:val="ad"/>
        <w:spacing w:before="0" w:beforeAutospacing="0" w:after="0" w:afterAutospacing="0" w:line="270" w:lineRule="atLeast"/>
        <w:jc w:val="center"/>
        <w:rPr>
          <w:b/>
          <w:color w:val="000000"/>
          <w:sz w:val="26"/>
        </w:rPr>
      </w:pPr>
      <w:r w:rsidRPr="00A007BA">
        <w:rPr>
          <w:sz w:val="26"/>
          <w:szCs w:val="28"/>
        </w:rPr>
        <w:t xml:space="preserve">  </w:t>
      </w:r>
      <w:r w:rsidR="00AA0630" w:rsidRPr="00A007BA">
        <w:rPr>
          <w:b/>
          <w:color w:val="000000"/>
          <w:sz w:val="26"/>
        </w:rPr>
        <w:t>ПРАВИЛА СОДЕРЖАНИЯ И ЭКСПЛУАТАЦИИ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b/>
          <w:color w:val="000000"/>
          <w:sz w:val="26"/>
        </w:rPr>
      </w:pPr>
      <w:r w:rsidRPr="00A007BA">
        <w:rPr>
          <w:b/>
          <w:color w:val="000000"/>
          <w:sz w:val="26"/>
        </w:rPr>
        <w:t>ДЕТСКИХ   ПЛОЩАДОК И ИГРОВОГО ОБОРУДОВАНИЯ, РАСПОЛОЖЕННОГО НА ТЕРРИТОРИИ МЕШКОВСКОГО СЕЛЬСКОГО ПОСЕЛЕНИЯ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sz w:val="26"/>
        </w:rPr>
      </w:pPr>
      <w:r w:rsidRPr="00A007BA">
        <w:rPr>
          <w:sz w:val="26"/>
        </w:rPr>
        <w:t>1.ВВЕДЕНИЕ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sz w:val="26"/>
        </w:rPr>
      </w:pPr>
    </w:p>
    <w:p w:rsidR="00AA0630" w:rsidRPr="00A007BA" w:rsidRDefault="00AA0630" w:rsidP="00AA0630">
      <w:pPr>
        <w:shd w:val="clear" w:color="auto" w:fill="FFFFFF"/>
        <w:spacing w:before="75" w:after="75" w:line="252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Детские площадки обычно предназначены для игр и активного отдыха детей разных возрастов: </w:t>
      </w:r>
      <w:proofErr w:type="spellStart"/>
      <w:r w:rsidRPr="00A007BA">
        <w:rPr>
          <w:sz w:val="26"/>
        </w:rPr>
        <w:t>преддошкольного</w:t>
      </w:r>
      <w:proofErr w:type="spellEnd"/>
      <w:r w:rsidRPr="00A007BA">
        <w:rPr>
          <w:sz w:val="26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Удельные размеры площадок определяются из расчета 0,5- 0,7 кв</w:t>
      </w:r>
      <w:proofErr w:type="gramStart"/>
      <w:r w:rsidRPr="00A007BA">
        <w:rPr>
          <w:sz w:val="26"/>
        </w:rPr>
        <w:t>.м</w:t>
      </w:r>
      <w:proofErr w:type="gramEnd"/>
      <w:r w:rsidRPr="00A007BA">
        <w:rPr>
          <w:sz w:val="26"/>
        </w:rPr>
        <w:t>/чел. на 1 жителя.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sz w:val="26"/>
        </w:rPr>
      </w:pPr>
      <w:r w:rsidRPr="00A007BA">
        <w:rPr>
          <w:sz w:val="26"/>
        </w:rPr>
        <w:t>2.ТРЕБОВАНИЕ К РАЗМЕЩЕНИЮ ДЕТСКИХ ИГРОВЫХ  ПЛОЩАДОК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Размещение детской игровой площадки должно производиться, с учетом следующих позиций: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>- особенности ландшафта (уклоны на местности, деревья, дорожки и т.п.);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>- расположение подземных коммуникаций в районе планируемой площадки;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 w:rsidRPr="00A007BA">
          <w:rPr>
            <w:sz w:val="26"/>
          </w:rPr>
          <w:t>2 метра</w:t>
        </w:r>
      </w:smartTag>
      <w:r w:rsidRPr="00A007BA">
        <w:rPr>
          <w:sz w:val="26"/>
        </w:rPr>
        <w:t>);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>- ограждение площадки от близко проходящего транспорта, пешеходных дорожек, выгула собак.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 w:rsidRPr="00A007BA">
          <w:rPr>
            <w:sz w:val="26"/>
          </w:rPr>
          <w:t>10,0 м</w:t>
        </w:r>
      </w:smartTag>
      <w:r w:rsidRPr="00A007BA">
        <w:rPr>
          <w:sz w:val="26"/>
        </w:rPr>
        <w:t>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proofErr w:type="gramStart"/>
      <w:r w:rsidRPr="00A007BA">
        <w:rPr>
          <w:sz w:val="26"/>
        </w:rPr>
        <w:t>Важное значение</w:t>
      </w:r>
      <w:proofErr w:type="gramEnd"/>
      <w:r w:rsidRPr="00A007BA">
        <w:rPr>
          <w:sz w:val="26"/>
        </w:rP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Поверхность игровой площадки должна быть свободна от каких-либо острых, заточенных частей или опасных выступов.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Материалы с плохим смягчающим свойством приземления должны использоваться только вне области приземления.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lastRenderedPageBreak/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До оформления акта приемки игровая площадка и оборудование на ней должны быть закрыты для использования.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both"/>
        <w:rPr>
          <w:sz w:val="26"/>
        </w:rPr>
      </w:pPr>
      <w:r w:rsidRPr="00A007BA">
        <w:rPr>
          <w:sz w:val="26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3. ТРЕБОВАНИЕ К ОБОРУДОВАНИЮ ДЕТСКИХ ИГРОВЫХ  ПЛОЩАДОК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2. Оборудование и элементы оборудования должны: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соответствовать общим требованиям безопасности и мерам защиты;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соответствовать возрастной группе детей, для которой они предназначены;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обеспечивать доступ взрослых для помощи детям внутри оборудования;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не допускать скопление воды на поверхности и обеспечивать свободный сток и просыхание.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3. Конструкция оборудования должна обеспечивать прочность, устойчивость и жесткость;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4. Элементы оборудования из металла должны быть защищены от коррозии;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6. Элементы оборудования из древесины не должны иметь на поверхности дефектов обработки (заусенцев, </w:t>
      </w:r>
      <w:proofErr w:type="spellStart"/>
      <w:r w:rsidRPr="00A007BA">
        <w:rPr>
          <w:sz w:val="26"/>
        </w:rPr>
        <w:t>отщепов</w:t>
      </w:r>
      <w:proofErr w:type="spellEnd"/>
      <w:r w:rsidRPr="00A007BA">
        <w:rPr>
          <w:sz w:val="26"/>
        </w:rPr>
        <w:t>, сколов и т.п.);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7. Наличие выступающих элементов оборудования с острыми концами или кромками не допускается;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8. Наличие шероховатых поверхностей, способных нанести травму ребенку, не допускается;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9. Выступающие концы болтовых соединений должны быть защищены способом, исключающим </w:t>
      </w:r>
      <w:proofErr w:type="spellStart"/>
      <w:r w:rsidRPr="00A007BA">
        <w:rPr>
          <w:sz w:val="26"/>
        </w:rPr>
        <w:t>травмирование</w:t>
      </w:r>
      <w:proofErr w:type="spellEnd"/>
      <w:r w:rsidRPr="00A007BA">
        <w:rPr>
          <w:sz w:val="26"/>
        </w:rPr>
        <w:t xml:space="preserve"> ребенка;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10. Сварные швы должны быть гладкими;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11. Углы и края  оборудования должны быть закруглены;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12. Крепление элементов оборудования должно исключать возможность их демонтажа без применения инструментов;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 w:rsidRPr="00A007BA">
          <w:rPr>
            <w:sz w:val="26"/>
          </w:rPr>
          <w:t>2000 мм</w:t>
        </w:r>
      </w:smartTag>
      <w:r w:rsidRPr="00A007BA">
        <w:rPr>
          <w:sz w:val="26"/>
        </w:rP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Размеры открытых доступов должны быть не менее 500*500мм;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 w:rsidRPr="00A007BA">
          <w:rPr>
            <w:sz w:val="26"/>
          </w:rPr>
          <w:t>45 мм</w:t>
        </w:r>
      </w:smartTag>
      <w:r w:rsidRPr="00A007BA">
        <w:rPr>
          <w:sz w:val="26"/>
        </w:rPr>
        <w:t xml:space="preserve"> в любом направлении;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 w:rsidRPr="00A007BA">
          <w:rPr>
            <w:sz w:val="26"/>
          </w:rPr>
          <w:t>60 мм</w:t>
        </w:r>
      </w:smartTag>
      <w:proofErr w:type="gramStart"/>
      <w:r w:rsidRPr="00A007BA">
        <w:rPr>
          <w:sz w:val="26"/>
        </w:rPr>
        <w:t>.;</w:t>
      </w:r>
      <w:proofErr w:type="gramEnd"/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16. Подвижные и неподвижные элементы оборудования не должны: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-образовывать сдавливающих или режущих поверхностей;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-создавать возможность </w:t>
      </w:r>
      <w:proofErr w:type="spellStart"/>
      <w:r w:rsidRPr="00A007BA">
        <w:rPr>
          <w:sz w:val="26"/>
        </w:rPr>
        <w:t>застреваний</w:t>
      </w:r>
      <w:proofErr w:type="spellEnd"/>
      <w:r w:rsidRPr="00A007BA">
        <w:rPr>
          <w:sz w:val="26"/>
        </w:rPr>
        <w:t xml:space="preserve"> тела, частей тела или одежды ребенка;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17. Для защиты от падения оборудуют перила и ограждения;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lastRenderedPageBreak/>
        <w:t>18. При размещении оборудования необходимо соблюдать следующие минимальные расстояния безопасности: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48"/>
        <w:gridCol w:w="7227"/>
      </w:tblGrid>
      <w:tr w:rsidR="00AA0630" w:rsidRPr="00A007BA" w:rsidTr="00246CD6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firstLine="708"/>
              <w:jc w:val="both"/>
              <w:rPr>
                <w:sz w:val="26"/>
              </w:rPr>
            </w:pPr>
            <w:r w:rsidRPr="00A007BA">
              <w:rPr>
                <w:sz w:val="26"/>
              </w:rP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firstLine="708"/>
              <w:jc w:val="both"/>
              <w:rPr>
                <w:sz w:val="26"/>
              </w:rPr>
            </w:pPr>
            <w:proofErr w:type="gramStart"/>
            <w:r w:rsidRPr="00A007BA">
              <w:rPr>
                <w:sz w:val="26"/>
              </w:rPr>
              <w:t>минимальные</w:t>
            </w:r>
            <w:proofErr w:type="gramEnd"/>
            <w:r w:rsidRPr="00A007BA">
              <w:rPr>
                <w:sz w:val="26"/>
              </w:rPr>
              <w:t xml:space="preserve"> расстояние</w:t>
            </w:r>
          </w:p>
        </w:tc>
      </w:tr>
      <w:tr w:rsidR="00AA0630" w:rsidRPr="00A007BA" w:rsidTr="00246CD6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firstLine="708"/>
              <w:jc w:val="center"/>
              <w:rPr>
                <w:sz w:val="26"/>
              </w:rPr>
            </w:pPr>
            <w:r w:rsidRPr="00A007BA">
              <w:rPr>
                <w:sz w:val="26"/>
              </w:rP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left="121" w:right="183" w:firstLine="708"/>
              <w:jc w:val="both"/>
              <w:rPr>
                <w:sz w:val="26"/>
              </w:rPr>
            </w:pPr>
            <w:r w:rsidRPr="00A007BA">
              <w:rPr>
                <w:sz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 w:rsidRPr="00A007BA">
                <w:rPr>
                  <w:sz w:val="26"/>
                </w:rPr>
                <w:t>1.5 м</w:t>
              </w:r>
            </w:smartTag>
            <w:r w:rsidRPr="00A007BA">
              <w:rPr>
                <w:sz w:val="26"/>
              </w:rPr>
              <w:t xml:space="preserve"> в стороны от боковых конструкций и не менее 2.0м. впере</w:t>
            </w:r>
            <w:proofErr w:type="gramStart"/>
            <w:r w:rsidRPr="00A007BA">
              <w:rPr>
                <w:sz w:val="26"/>
              </w:rPr>
              <w:t>д(</w:t>
            </w:r>
            <w:proofErr w:type="gramEnd"/>
            <w:r w:rsidRPr="00A007BA">
              <w:rPr>
                <w:sz w:val="26"/>
              </w:rPr>
              <w:t>назад) от крайних точек качели в состоянии наклона</w:t>
            </w:r>
          </w:p>
        </w:tc>
      </w:tr>
      <w:tr w:rsidR="00AA0630" w:rsidRPr="00A007BA" w:rsidTr="00246CD6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firstLine="708"/>
              <w:jc w:val="center"/>
              <w:rPr>
                <w:sz w:val="26"/>
              </w:rPr>
            </w:pPr>
            <w:r w:rsidRPr="00A007BA">
              <w:rPr>
                <w:sz w:val="26"/>
              </w:rP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left="121" w:right="183" w:firstLine="708"/>
              <w:jc w:val="both"/>
              <w:rPr>
                <w:sz w:val="26"/>
              </w:rPr>
            </w:pPr>
            <w:r w:rsidRPr="00A007BA">
              <w:rPr>
                <w:sz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A007BA">
                <w:rPr>
                  <w:sz w:val="26"/>
                </w:rPr>
                <w:t>1.0 м</w:t>
              </w:r>
            </w:smartTag>
            <w:r w:rsidRPr="00A007BA">
              <w:rPr>
                <w:sz w:val="26"/>
              </w:rPr>
              <w:t xml:space="preserve"> в стороны от боковых конструкций и не менее</w:t>
            </w:r>
            <w:proofErr w:type="gramStart"/>
            <w:r w:rsidRPr="00A007BA">
              <w:rPr>
                <w:sz w:val="26"/>
              </w:rPr>
              <w:t>1</w:t>
            </w:r>
            <w:proofErr w:type="gramEnd"/>
            <w:r w:rsidRPr="00A007BA">
              <w:rPr>
                <w:sz w:val="26"/>
              </w:rPr>
              <w:t>.5 м. вперед  от крайних точек качели в состоянии наклона</w:t>
            </w:r>
          </w:p>
        </w:tc>
      </w:tr>
      <w:tr w:rsidR="00AA0630" w:rsidRPr="00A007BA" w:rsidTr="00246CD6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firstLine="708"/>
              <w:jc w:val="center"/>
              <w:rPr>
                <w:sz w:val="26"/>
              </w:rPr>
            </w:pPr>
            <w:r w:rsidRPr="00A007BA">
              <w:rPr>
                <w:sz w:val="26"/>
              </w:rPr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left="121" w:right="183" w:firstLine="708"/>
              <w:jc w:val="both"/>
              <w:rPr>
                <w:sz w:val="26"/>
              </w:rPr>
            </w:pPr>
            <w:r w:rsidRPr="00A007BA">
              <w:rPr>
                <w:sz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A007BA">
                <w:rPr>
                  <w:sz w:val="26"/>
                </w:rPr>
                <w:t>2.0 м</w:t>
              </w:r>
            </w:smartTag>
            <w:r w:rsidRPr="00A007BA">
              <w:rPr>
                <w:sz w:val="26"/>
              </w:rPr>
              <w:t xml:space="preserve"> в стороны от боковых конструкций и не менее3.0 м. вверх от нижней вращающейся поверхности карусели</w:t>
            </w:r>
          </w:p>
        </w:tc>
      </w:tr>
      <w:tr w:rsidR="00AA0630" w:rsidRPr="00A007BA" w:rsidTr="00246CD6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jc w:val="center"/>
              <w:rPr>
                <w:color w:val="000000"/>
                <w:sz w:val="26"/>
              </w:rPr>
            </w:pPr>
            <w:r w:rsidRPr="00A007BA">
              <w:rPr>
                <w:color w:val="000000"/>
                <w:sz w:val="26"/>
              </w:rPr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630" w:rsidRPr="00A007BA" w:rsidRDefault="00AA0630" w:rsidP="00246CD6">
            <w:pPr>
              <w:pStyle w:val="ad"/>
              <w:spacing w:before="0" w:beforeAutospacing="0" w:after="0" w:afterAutospacing="0" w:line="270" w:lineRule="atLeast"/>
              <w:ind w:left="121" w:right="183" w:firstLine="708"/>
              <w:jc w:val="both"/>
              <w:rPr>
                <w:sz w:val="26"/>
              </w:rPr>
            </w:pPr>
            <w:r w:rsidRPr="00A007BA">
              <w:rPr>
                <w:sz w:val="26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 w:rsidRPr="00A007BA">
                <w:rPr>
                  <w:sz w:val="26"/>
                </w:rPr>
                <w:t>1.0 м</w:t>
              </w:r>
            </w:smartTag>
            <w:r w:rsidRPr="00A007BA">
              <w:rPr>
                <w:sz w:val="26"/>
              </w:rP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 w:rsidRPr="00A007BA">
                <w:rPr>
                  <w:sz w:val="26"/>
                </w:rPr>
                <w:t>2.0 м</w:t>
              </w:r>
            </w:smartTag>
            <w:proofErr w:type="gramStart"/>
            <w:r w:rsidRPr="00A007BA">
              <w:rPr>
                <w:sz w:val="26"/>
              </w:rPr>
              <w:t>.в</w:t>
            </w:r>
            <w:proofErr w:type="gramEnd"/>
            <w:r w:rsidRPr="00A007BA">
              <w:rPr>
                <w:sz w:val="26"/>
              </w:rPr>
              <w:t>перед от нижнего края ската горки</w:t>
            </w:r>
          </w:p>
        </w:tc>
      </w:tr>
    </w:tbl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color w:val="000000"/>
          <w:sz w:val="26"/>
          <w:szCs w:val="20"/>
        </w:rPr>
      </w:pPr>
      <w:r w:rsidRPr="00A007BA">
        <w:rPr>
          <w:color w:val="000000"/>
          <w:sz w:val="26"/>
          <w:szCs w:val="20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sz w:val="26"/>
        </w:rPr>
      </w:pPr>
      <w:r w:rsidRPr="00A007BA">
        <w:rPr>
          <w:sz w:val="26"/>
        </w:rPr>
        <w:t>4.ПОРЯДОК СОДЕРЖАНИЯ ДЕТСКИХ ИГРОВЫХ  ПЛОЩАДОК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1. </w:t>
      </w:r>
      <w:proofErr w:type="gramStart"/>
      <w:r w:rsidRPr="00A007BA">
        <w:rPr>
          <w:sz w:val="26"/>
        </w:rPr>
        <w:t>Контроль за</w:t>
      </w:r>
      <w:proofErr w:type="gramEnd"/>
      <w:r w:rsidRPr="00A007BA">
        <w:rPr>
          <w:sz w:val="26"/>
        </w:rP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</w:t>
      </w:r>
      <w:proofErr w:type="spellStart"/>
      <w:r w:rsidRPr="00A007BA">
        <w:rPr>
          <w:sz w:val="26"/>
        </w:rPr>
        <w:t>далее-собственник</w:t>
      </w:r>
      <w:proofErr w:type="spellEnd"/>
      <w:r w:rsidRPr="00A007BA">
        <w:rPr>
          <w:sz w:val="26"/>
        </w:rPr>
        <w:t>);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2. Результаты </w:t>
      </w:r>
      <w:proofErr w:type="gramStart"/>
      <w:r w:rsidRPr="00A007BA">
        <w:rPr>
          <w:sz w:val="26"/>
        </w:rPr>
        <w:t>контроля за</w:t>
      </w:r>
      <w:proofErr w:type="gramEnd"/>
      <w:r w:rsidRPr="00A007BA">
        <w:rPr>
          <w:sz w:val="26"/>
        </w:rP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3. </w:t>
      </w:r>
      <w:proofErr w:type="gramStart"/>
      <w:r w:rsidRPr="00A007BA">
        <w:rPr>
          <w:sz w:val="26"/>
        </w:rPr>
        <w:t>Контроль за</w:t>
      </w:r>
      <w:proofErr w:type="gramEnd"/>
      <w:r w:rsidRPr="00A007BA">
        <w:rPr>
          <w:sz w:val="26"/>
        </w:rPr>
        <w:t xml:space="preserve"> техническим состоянием оборудования площадок включает: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3.1.Осмотр и проверку оборудования перед вводом в эксплуатацию;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 w:rsidRPr="00A007BA">
        <w:rPr>
          <w:sz w:val="26"/>
        </w:rPr>
        <w:t>( </w:t>
      </w:r>
      <w:proofErr w:type="gramEnd"/>
      <w:r w:rsidRPr="00A007BA">
        <w:rPr>
          <w:sz w:val="26"/>
        </w:rPr>
        <w:t>например: разбитые бутылки, консервные банки, пластиковые пакеты, поврежденные элементы оборудования).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Периодичность регулярного визуального осмотра устанавливает собственник на основе учета условий эксплуатаций;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Осмотр проводят с периодичностью один раз в 1-3 месяца в соответствии с инструкцией изготовителя.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В ходе ежегодного основного осмотра определяются: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-наличие гниения деревянных элементов;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-наличие коррозии металлических элементов;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-влияние выполненных ремонтных работ на безопасность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Особое внимание уделяют скрытым, труднодоступным элементам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lastRenderedPageBreak/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При составлении графика  учитывается: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-инструкция изготовителя;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7. Обслуживание включает мероприятия по поддержанию безопасности и качества функционирования и покрытий площадки;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Мероприятия включают в себя: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-проверку и подтягивание узлов крепления;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-обновление окраски оборудования;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-обслуживание </w:t>
      </w:r>
      <w:proofErr w:type="spellStart"/>
      <w:r w:rsidRPr="00A007BA">
        <w:rPr>
          <w:sz w:val="26"/>
        </w:rPr>
        <w:t>ударопоглащающих</w:t>
      </w:r>
      <w:proofErr w:type="spellEnd"/>
      <w:r w:rsidRPr="00A007BA">
        <w:rPr>
          <w:sz w:val="26"/>
        </w:rPr>
        <w:t xml:space="preserve"> покрытий;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смазку подшипников;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-обеспечение чистоты оборудования и покрытий (удаление битого стекла, обломков, загрязнителей и т.п.);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 xml:space="preserve">-восстановление </w:t>
      </w:r>
      <w:proofErr w:type="spellStart"/>
      <w:r w:rsidRPr="00A007BA">
        <w:rPr>
          <w:sz w:val="26"/>
        </w:rPr>
        <w:t>ударопоглащающих</w:t>
      </w:r>
      <w:proofErr w:type="spellEnd"/>
      <w:r w:rsidRPr="00A007BA">
        <w:rPr>
          <w:sz w:val="26"/>
        </w:rPr>
        <w:t xml:space="preserve"> покрытий из сыпучих материалов и корректировку их уровня;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8. Ремонтные работы включают: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-замену крепежных деталей;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-сварку;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-замену частей оборудования;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- замену структурных элементов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jc w:val="center"/>
        <w:rPr>
          <w:sz w:val="26"/>
        </w:rPr>
      </w:pPr>
      <w:r w:rsidRPr="00A007BA">
        <w:rPr>
          <w:sz w:val="26"/>
        </w:rPr>
        <w:t>6. ОБЩИЕ РЕКОМЕНДАЦИИ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  <w:r w:rsidRPr="00A007BA">
        <w:rPr>
          <w:sz w:val="26"/>
        </w:rP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p w:rsidR="00AA0630" w:rsidRPr="00A007BA" w:rsidRDefault="00AA0630" w:rsidP="00AA0630">
      <w:pPr>
        <w:pStyle w:val="ad"/>
        <w:spacing w:before="0" w:beforeAutospacing="0" w:after="0" w:afterAutospacing="0" w:line="270" w:lineRule="atLeast"/>
        <w:ind w:firstLine="708"/>
        <w:jc w:val="both"/>
        <w:rPr>
          <w:sz w:val="26"/>
        </w:rPr>
      </w:pPr>
    </w:p>
    <w:sectPr w:rsidR="00AA0630" w:rsidRPr="00A007BA" w:rsidSect="00AA0630">
      <w:footnotePr>
        <w:pos w:val="beneathText"/>
      </w:footnotePr>
      <w:pgSz w:w="11905" w:h="16837"/>
      <w:pgMar w:top="899" w:right="42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F06"/>
    <w:multiLevelType w:val="multilevel"/>
    <w:tmpl w:val="B7C6DA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B316F3B"/>
    <w:multiLevelType w:val="multilevel"/>
    <w:tmpl w:val="9190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19E4"/>
    <w:multiLevelType w:val="multilevel"/>
    <w:tmpl w:val="CF209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83C45EA"/>
    <w:multiLevelType w:val="multilevel"/>
    <w:tmpl w:val="225A2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596"/>
    <w:multiLevelType w:val="multilevel"/>
    <w:tmpl w:val="FFFFFFFF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366D2E77"/>
    <w:multiLevelType w:val="multilevel"/>
    <w:tmpl w:val="582641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45E6410F"/>
    <w:multiLevelType w:val="multilevel"/>
    <w:tmpl w:val="2684E334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6304"/>
    <w:multiLevelType w:val="multilevel"/>
    <w:tmpl w:val="0458E050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C44"/>
    <w:multiLevelType w:val="multilevel"/>
    <w:tmpl w:val="FA123F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4B769A"/>
    <w:rsid w:val="00002555"/>
    <w:rsid w:val="002B0188"/>
    <w:rsid w:val="00386BBC"/>
    <w:rsid w:val="004B769A"/>
    <w:rsid w:val="00515CA0"/>
    <w:rsid w:val="0055196E"/>
    <w:rsid w:val="00551A8B"/>
    <w:rsid w:val="005A7BF7"/>
    <w:rsid w:val="00611474"/>
    <w:rsid w:val="00614CD5"/>
    <w:rsid w:val="00690AC4"/>
    <w:rsid w:val="007B6CF8"/>
    <w:rsid w:val="00847B17"/>
    <w:rsid w:val="00971BF5"/>
    <w:rsid w:val="009E5292"/>
    <w:rsid w:val="00A007BA"/>
    <w:rsid w:val="00AA0630"/>
    <w:rsid w:val="00BF080C"/>
    <w:rsid w:val="00C62663"/>
    <w:rsid w:val="00DC1BA6"/>
    <w:rsid w:val="00ED1D07"/>
    <w:rsid w:val="00ED3D8A"/>
    <w:rsid w:val="00ED5BA3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9A"/>
    <w:rPr>
      <w:sz w:val="24"/>
    </w:rPr>
  </w:style>
  <w:style w:type="paragraph" w:styleId="3">
    <w:name w:val="heading 3"/>
    <w:basedOn w:val="a"/>
    <w:next w:val="a"/>
    <w:qFormat/>
    <w:rsid w:val="004B769A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5">
    <w:name w:val="heading 5"/>
    <w:basedOn w:val="a"/>
    <w:next w:val="a"/>
    <w:qFormat/>
    <w:rsid w:val="004B769A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B769A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9A"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sid w:val="004B769A"/>
    <w:rPr>
      <w:rFonts w:ascii="Calibri" w:hAnsi="Calibri"/>
      <w:sz w:val="22"/>
    </w:rPr>
  </w:style>
  <w:style w:type="paragraph" w:customStyle="1" w:styleId="ConsPlusTitle">
    <w:name w:val="ConsPlusTitle"/>
    <w:rsid w:val="004B769A"/>
    <w:rPr>
      <w:rFonts w:ascii="Arial" w:hAnsi="Arial"/>
      <w:b/>
    </w:rPr>
  </w:style>
  <w:style w:type="paragraph" w:customStyle="1" w:styleId="a4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5">
    <w:name w:val="Block Text"/>
    <w:basedOn w:val="a"/>
    <w:rsid w:val="004B769A"/>
    <w:pPr>
      <w:ind w:left="-851" w:right="-908" w:firstLine="851"/>
      <w:jc w:val="both"/>
    </w:pPr>
    <w:rPr>
      <w:sz w:val="28"/>
    </w:rPr>
  </w:style>
  <w:style w:type="paragraph" w:customStyle="1" w:styleId="50">
    <w:name w:val="Знак5 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6">
    <w:name w:val="Знак 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7">
    <w:name w:val="Знак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customStyle="1" w:styleId="a8">
    <w:name w:val="Знак Знак Знак Знак Знак Знак Знак Знак Знак Знак"/>
    <w:basedOn w:val="a"/>
    <w:rsid w:val="004B769A"/>
    <w:pPr>
      <w:spacing w:after="160" w:line="240" w:lineRule="exact"/>
    </w:pPr>
    <w:rPr>
      <w:rFonts w:ascii="Verdana" w:hAnsi="Verdana"/>
    </w:rPr>
  </w:style>
  <w:style w:type="paragraph" w:customStyle="1" w:styleId="1">
    <w:name w:val="Знак Знак Знак1 Знак"/>
    <w:basedOn w:val="a"/>
    <w:rsid w:val="004B769A"/>
    <w:pPr>
      <w:spacing w:after="160" w:line="240" w:lineRule="exact"/>
    </w:pPr>
    <w:rPr>
      <w:rFonts w:ascii="Verdana" w:hAnsi="Verdana"/>
      <w:sz w:val="20"/>
    </w:rPr>
  </w:style>
  <w:style w:type="paragraph" w:styleId="a9">
    <w:name w:val="Balloon Text"/>
    <w:basedOn w:val="a"/>
    <w:rsid w:val="004B769A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4B769A"/>
  </w:style>
  <w:style w:type="character" w:styleId="aa">
    <w:name w:val="Hyperlink"/>
    <w:rsid w:val="004B769A"/>
    <w:rPr>
      <w:color w:val="0000FF"/>
      <w:u w:val="single"/>
    </w:rPr>
  </w:style>
  <w:style w:type="table" w:styleId="10">
    <w:name w:val="Table Simple 1"/>
    <w:basedOn w:val="a1"/>
    <w:rsid w:val="004B7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B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02555"/>
    <w:pPr>
      <w:ind w:left="720"/>
      <w:contextualSpacing/>
    </w:pPr>
  </w:style>
  <w:style w:type="paragraph" w:styleId="ad">
    <w:name w:val="Normal (Web)"/>
    <w:basedOn w:val="a"/>
    <w:rsid w:val="00DC1BA6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DC1B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DC1BA6"/>
  </w:style>
  <w:style w:type="paragraph" w:styleId="ae">
    <w:name w:val="Body Text"/>
    <w:basedOn w:val="a"/>
    <w:link w:val="af"/>
    <w:rsid w:val="00DC1BA6"/>
    <w:pPr>
      <w:suppressAutoHyphens/>
    </w:pPr>
    <w:rPr>
      <w:sz w:val="28"/>
      <w:lang w:eastAsia="ar-SA"/>
    </w:rPr>
  </w:style>
  <w:style w:type="character" w:customStyle="1" w:styleId="af">
    <w:name w:val="Основной текст Знак"/>
    <w:basedOn w:val="a0"/>
    <w:link w:val="ae"/>
    <w:rsid w:val="00DC1BA6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2023-09-28T06:50:00Z</dcterms:created>
  <dcterms:modified xsi:type="dcterms:W3CDTF">2023-09-28T06:50:00Z</dcterms:modified>
</cp:coreProperties>
</file>