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3A" w:rsidRPr="00C64591" w:rsidRDefault="00390C3A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0C3A" w:rsidRPr="00C64591" w:rsidRDefault="00390C3A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9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8755C" w:rsidRPr="00C64591" w:rsidRDefault="00390C3A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91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98755C" w:rsidRPr="00C64591" w:rsidRDefault="000F4D6D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91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="00390C3A" w:rsidRPr="00C645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90C3A" w:rsidRPr="00C64591" w:rsidRDefault="00390C3A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390C3A" w:rsidRPr="00C64591" w:rsidRDefault="00390C3A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90C3A" w:rsidRPr="00C64591" w:rsidRDefault="00390C3A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3A" w:rsidRPr="00C64591" w:rsidRDefault="00390C3A" w:rsidP="0039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C3A" w:rsidRPr="00C64591" w:rsidRDefault="00390C3A" w:rsidP="00390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59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0306C">
        <w:rPr>
          <w:rFonts w:ascii="Times New Roman" w:hAnsi="Times New Roman" w:cs="Times New Roman"/>
          <w:sz w:val="28"/>
          <w:szCs w:val="28"/>
          <w:u w:val="single"/>
        </w:rPr>
        <w:t>т 11</w:t>
      </w:r>
      <w:r w:rsidR="0087795D" w:rsidRPr="00C64591">
        <w:rPr>
          <w:rFonts w:ascii="Times New Roman" w:hAnsi="Times New Roman" w:cs="Times New Roman"/>
          <w:sz w:val="28"/>
          <w:szCs w:val="28"/>
          <w:u w:val="single"/>
        </w:rPr>
        <w:t>.09.2024г.</w:t>
      </w:r>
      <w:r w:rsidR="00FA363D">
        <w:rPr>
          <w:rFonts w:ascii="Times New Roman" w:hAnsi="Times New Roman" w:cs="Times New Roman"/>
          <w:sz w:val="28"/>
          <w:szCs w:val="28"/>
          <w:u w:val="single"/>
        </w:rPr>
        <w:t xml:space="preserve"> №28</w:t>
      </w:r>
      <w:r w:rsidR="0098755C" w:rsidRPr="00C64591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390C3A" w:rsidRPr="00C64591" w:rsidRDefault="00390C3A" w:rsidP="00390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F4D6D" w:rsidRPr="00C64591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390C3A" w:rsidRPr="00C64591" w:rsidRDefault="00390C3A" w:rsidP="00390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3A" w:rsidRPr="00C64591" w:rsidRDefault="00340EDC" w:rsidP="0039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591">
        <w:rPr>
          <w:rFonts w:ascii="Times New Roman" w:hAnsi="Times New Roman" w:cs="Times New Roman"/>
          <w:sz w:val="28"/>
          <w:szCs w:val="28"/>
        </w:rPr>
        <w:t>О передаче</w:t>
      </w:r>
      <w:r w:rsidR="000F4D6D" w:rsidRPr="00C64591">
        <w:rPr>
          <w:rFonts w:ascii="Times New Roman" w:hAnsi="Times New Roman" w:cs="Times New Roman"/>
          <w:sz w:val="28"/>
          <w:szCs w:val="28"/>
        </w:rPr>
        <w:t xml:space="preserve"> </w:t>
      </w:r>
      <w:r w:rsidRPr="00C64591">
        <w:rPr>
          <w:rFonts w:ascii="Times New Roman" w:hAnsi="Times New Roman" w:cs="Times New Roman"/>
          <w:sz w:val="28"/>
          <w:szCs w:val="28"/>
        </w:rPr>
        <w:t xml:space="preserve">осуществления части </w:t>
      </w:r>
    </w:p>
    <w:p w:rsidR="00390C3A" w:rsidRPr="00C64591" w:rsidRDefault="00340EDC" w:rsidP="0039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591">
        <w:rPr>
          <w:rFonts w:ascii="Times New Roman" w:hAnsi="Times New Roman" w:cs="Times New Roman"/>
          <w:sz w:val="28"/>
          <w:szCs w:val="28"/>
        </w:rPr>
        <w:t>полн</w:t>
      </w:r>
      <w:r w:rsidR="00390C3A" w:rsidRPr="00C64591">
        <w:rPr>
          <w:rFonts w:ascii="Times New Roman" w:hAnsi="Times New Roman" w:cs="Times New Roman"/>
          <w:sz w:val="28"/>
          <w:szCs w:val="28"/>
        </w:rPr>
        <w:t xml:space="preserve">омочий </w:t>
      </w:r>
      <w:proofErr w:type="spellStart"/>
      <w:r w:rsidR="000F4D6D" w:rsidRPr="00C64591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90C3A" w:rsidRPr="00C64591" w:rsidRDefault="00340EDC" w:rsidP="00390C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4591">
        <w:rPr>
          <w:rFonts w:ascii="Times New Roman" w:hAnsi="Times New Roman" w:cs="Times New Roman"/>
          <w:bCs/>
          <w:sz w:val="28"/>
          <w:szCs w:val="28"/>
        </w:rPr>
        <w:t xml:space="preserve">Павловского муниципального района </w:t>
      </w:r>
    </w:p>
    <w:p w:rsidR="00390C3A" w:rsidRPr="00C64591" w:rsidRDefault="00340EDC" w:rsidP="0039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591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0F4D6D" w:rsidRPr="00C64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4591">
        <w:rPr>
          <w:rFonts w:ascii="Times New Roman" w:hAnsi="Times New Roman" w:cs="Times New Roman"/>
          <w:sz w:val="28"/>
          <w:szCs w:val="28"/>
        </w:rPr>
        <w:t xml:space="preserve">по решению вопросов </w:t>
      </w:r>
    </w:p>
    <w:p w:rsidR="00340EDC" w:rsidRPr="00C64591" w:rsidRDefault="00340EDC" w:rsidP="0039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591">
        <w:rPr>
          <w:rFonts w:ascii="Times New Roman" w:hAnsi="Times New Roman" w:cs="Times New Roman"/>
          <w:sz w:val="28"/>
          <w:szCs w:val="28"/>
        </w:rPr>
        <w:t>местного значения в сфере культуры</w:t>
      </w:r>
    </w:p>
    <w:p w:rsidR="00340EDC" w:rsidRPr="00C64591" w:rsidRDefault="00340EDC" w:rsidP="00390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9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</w:t>
      </w:r>
      <w:r w:rsidR="000F4D6D" w:rsidRPr="00C645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bCs/>
          <w:sz w:val="26"/>
          <w:szCs w:val="26"/>
        </w:rPr>
        <w:t>Российской Федерации»</w:t>
      </w:r>
      <w:proofErr w:type="gramStart"/>
      <w:r w:rsidRPr="00C64591">
        <w:rPr>
          <w:rFonts w:ascii="Times New Roman" w:hAnsi="Times New Roman" w:cs="Times New Roman"/>
          <w:bCs/>
          <w:sz w:val="26"/>
          <w:szCs w:val="26"/>
        </w:rPr>
        <w:t>,У</w:t>
      </w:r>
      <w:proofErr w:type="gramEnd"/>
      <w:r w:rsidRPr="00C64591">
        <w:rPr>
          <w:rFonts w:ascii="Times New Roman" w:hAnsi="Times New Roman" w:cs="Times New Roman"/>
          <w:bCs/>
          <w:sz w:val="26"/>
          <w:szCs w:val="26"/>
        </w:rPr>
        <w:t>ставом</w:t>
      </w:r>
      <w:r w:rsidR="000F4D6D" w:rsidRPr="00C645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C64591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C64591">
        <w:rPr>
          <w:rFonts w:ascii="Times New Roman" w:hAnsi="Times New Roman" w:cs="Times New Roman"/>
          <w:spacing w:val="5"/>
          <w:sz w:val="26"/>
          <w:szCs w:val="26"/>
        </w:rPr>
        <w:t>района Воронежской области</w:t>
      </w:r>
      <w:r w:rsidR="00390C3A" w:rsidRPr="00C64591">
        <w:rPr>
          <w:rFonts w:ascii="Times New Roman" w:hAnsi="Times New Roman" w:cs="Times New Roman"/>
          <w:spacing w:val="5"/>
          <w:sz w:val="26"/>
          <w:szCs w:val="26"/>
        </w:rPr>
        <w:t>,</w:t>
      </w:r>
      <w:r w:rsidR="000F4D6D" w:rsidRPr="00C645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pacing w:val="5"/>
          <w:sz w:val="26"/>
          <w:szCs w:val="26"/>
        </w:rPr>
        <w:t>Совет народных депутатов</w:t>
      </w:r>
      <w:r w:rsidR="000F4D6D" w:rsidRPr="00C645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spacing w:val="5"/>
          <w:sz w:val="26"/>
          <w:szCs w:val="26"/>
        </w:rPr>
        <w:t>Ерышевского</w:t>
      </w:r>
      <w:proofErr w:type="spellEnd"/>
      <w:r w:rsidR="000F4D6D" w:rsidRPr="00C645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pacing w:val="5"/>
          <w:sz w:val="26"/>
          <w:szCs w:val="26"/>
        </w:rPr>
        <w:t xml:space="preserve">сельского поселения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pacing w:val="5"/>
          <w:sz w:val="26"/>
          <w:szCs w:val="26"/>
        </w:rPr>
        <w:t>решил:</w:t>
      </w:r>
    </w:p>
    <w:p w:rsidR="00C64591" w:rsidRDefault="00C64591" w:rsidP="0039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C64591" w:rsidRPr="00C64591" w:rsidRDefault="00C64591" w:rsidP="00C645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5"/>
          <w:sz w:val="26"/>
          <w:szCs w:val="26"/>
        </w:rPr>
        <w:t>РЕШИЛ:</w:t>
      </w:r>
    </w:p>
    <w:p w:rsidR="00340EDC" w:rsidRPr="00C64591" w:rsidRDefault="00340EDC" w:rsidP="00340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pacing w:val="100"/>
          <w:sz w:val="26"/>
          <w:szCs w:val="26"/>
        </w:rPr>
      </w:pPr>
    </w:p>
    <w:p w:rsidR="00340EDC" w:rsidRPr="00C64591" w:rsidRDefault="00340EDC" w:rsidP="00340ED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C64591">
        <w:rPr>
          <w:sz w:val="26"/>
          <w:szCs w:val="26"/>
        </w:rPr>
        <w:t>Передать Павловскому муниципальному району Воронежской области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 xml:space="preserve">с 1 января 2025 года по 31 декабря 2029 года осуществление части полномочий </w:t>
      </w:r>
      <w:proofErr w:type="spellStart"/>
      <w:r w:rsidR="000F4D6D" w:rsidRPr="00C64591">
        <w:rPr>
          <w:sz w:val="26"/>
          <w:szCs w:val="26"/>
        </w:rPr>
        <w:t>Ерышевского</w:t>
      </w:r>
      <w:proofErr w:type="spellEnd"/>
      <w:r w:rsidRPr="00C64591">
        <w:rPr>
          <w:sz w:val="26"/>
          <w:szCs w:val="26"/>
        </w:rPr>
        <w:t xml:space="preserve"> сельского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>поселения по решению вопросов местного значения в сфере культуры, а именно: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1.4. Обеспечение нестационарного культурного обслуживания населения.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1.5. Организация мероприятий профессионального развития и повышения квалификации работников культуры.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Pr="00C64591">
        <w:rPr>
          <w:rFonts w:ascii="Times New Roman" w:hAnsi="Times New Roman" w:cs="Times New Roman"/>
          <w:sz w:val="26"/>
          <w:szCs w:val="26"/>
        </w:rPr>
        <w:t xml:space="preserve"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</w:t>
      </w:r>
      <w:r w:rsidRPr="00C64591">
        <w:rPr>
          <w:rFonts w:ascii="Times New Roman" w:hAnsi="Times New Roman" w:cs="Times New Roman"/>
          <w:sz w:val="26"/>
          <w:szCs w:val="26"/>
        </w:rPr>
        <w:lastRenderedPageBreak/>
        <w:t>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C64591" w:rsidRDefault="00340EDC" w:rsidP="00340ED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6459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Разработка перечня услуг и порядка их оказания, в том числе по платным услугам (расчет цен и тарифов на платные услуги).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 и иные вопросы в сфере культуры в соответствии с действующим законодательством.</w:t>
      </w:r>
    </w:p>
    <w:p w:rsidR="00340EDC" w:rsidRPr="00C64591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C64591">
        <w:rPr>
          <w:sz w:val="26"/>
          <w:szCs w:val="26"/>
        </w:rPr>
        <w:t xml:space="preserve">Утвердить проект соглашения между администрацией                        </w:t>
      </w:r>
      <w:r w:rsidRPr="00C64591">
        <w:rPr>
          <w:bCs/>
          <w:sz w:val="26"/>
          <w:szCs w:val="26"/>
        </w:rPr>
        <w:t>Павловского муниципального района Воронежской области</w:t>
      </w:r>
      <w:r w:rsidR="000F4D6D" w:rsidRPr="00C64591">
        <w:rPr>
          <w:bCs/>
          <w:sz w:val="26"/>
          <w:szCs w:val="26"/>
        </w:rPr>
        <w:t xml:space="preserve"> </w:t>
      </w:r>
      <w:r w:rsidR="00390C3A" w:rsidRPr="00C64591">
        <w:rPr>
          <w:sz w:val="26"/>
          <w:szCs w:val="26"/>
        </w:rPr>
        <w:t xml:space="preserve">и администрацией </w:t>
      </w:r>
      <w:proofErr w:type="spellStart"/>
      <w:r w:rsidR="000F4D6D" w:rsidRPr="00C64591">
        <w:rPr>
          <w:sz w:val="26"/>
          <w:szCs w:val="26"/>
        </w:rPr>
        <w:t>Ерышевского</w:t>
      </w:r>
      <w:proofErr w:type="spellEnd"/>
      <w:r w:rsidRPr="00C64591">
        <w:rPr>
          <w:sz w:val="26"/>
          <w:szCs w:val="26"/>
        </w:rPr>
        <w:t xml:space="preserve"> сельского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bCs/>
          <w:sz w:val="26"/>
          <w:szCs w:val="26"/>
        </w:rPr>
        <w:t>поселения</w:t>
      </w:r>
      <w:r w:rsidR="000F4D6D" w:rsidRPr="00C64591">
        <w:rPr>
          <w:bCs/>
          <w:sz w:val="26"/>
          <w:szCs w:val="26"/>
        </w:rPr>
        <w:t xml:space="preserve"> </w:t>
      </w:r>
      <w:r w:rsidRPr="00C64591">
        <w:rPr>
          <w:bCs/>
          <w:sz w:val="26"/>
          <w:szCs w:val="26"/>
        </w:rPr>
        <w:t>Павловского муниципального района Воронежской области</w:t>
      </w:r>
      <w:r w:rsidR="000F4D6D" w:rsidRPr="00C64591">
        <w:rPr>
          <w:bCs/>
          <w:sz w:val="26"/>
          <w:szCs w:val="26"/>
        </w:rPr>
        <w:t xml:space="preserve"> </w:t>
      </w:r>
      <w:r w:rsidRPr="00C64591">
        <w:rPr>
          <w:sz w:val="26"/>
          <w:szCs w:val="26"/>
        </w:rPr>
        <w:t>об осуществлении части полномочий поселения по решению вопросов местного значения в сфере культуры (приложение № 1).</w:t>
      </w:r>
    </w:p>
    <w:p w:rsidR="00340EDC" w:rsidRPr="00C64591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591">
        <w:rPr>
          <w:sz w:val="26"/>
          <w:szCs w:val="26"/>
        </w:rPr>
        <w:t xml:space="preserve">Утвердить Порядок и условия предоставления межбюджетных трансфертов, </w:t>
      </w:r>
      <w:r w:rsidRPr="00C64591">
        <w:rPr>
          <w:bCs/>
          <w:sz w:val="26"/>
          <w:szCs w:val="26"/>
        </w:rPr>
        <w:t>предоставляемых</w:t>
      </w:r>
      <w:r w:rsidR="000F4D6D" w:rsidRPr="00C64591">
        <w:rPr>
          <w:bCs/>
          <w:sz w:val="26"/>
          <w:szCs w:val="26"/>
        </w:rPr>
        <w:t xml:space="preserve"> </w:t>
      </w:r>
      <w:r w:rsidRPr="00C64591">
        <w:rPr>
          <w:sz w:val="26"/>
          <w:szCs w:val="26"/>
        </w:rPr>
        <w:t>из бюджета</w:t>
      </w:r>
      <w:r w:rsidR="000F4D6D" w:rsidRPr="00C64591">
        <w:rPr>
          <w:sz w:val="26"/>
          <w:szCs w:val="26"/>
        </w:rPr>
        <w:t xml:space="preserve"> </w:t>
      </w:r>
      <w:proofErr w:type="spellStart"/>
      <w:r w:rsidR="000F4D6D" w:rsidRPr="00C64591">
        <w:rPr>
          <w:sz w:val="26"/>
          <w:szCs w:val="26"/>
        </w:rPr>
        <w:t>Ерышевского</w:t>
      </w:r>
      <w:proofErr w:type="spellEnd"/>
      <w:r w:rsidR="000F4D6D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>сельского поселения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bCs/>
          <w:sz w:val="26"/>
          <w:szCs w:val="26"/>
        </w:rPr>
        <w:t>Павловского муниципального района Воронежской области</w:t>
      </w:r>
      <w:r w:rsidR="000F4D6D" w:rsidRPr="00C64591">
        <w:rPr>
          <w:bCs/>
          <w:sz w:val="26"/>
          <w:szCs w:val="26"/>
        </w:rPr>
        <w:t xml:space="preserve"> </w:t>
      </w:r>
      <w:r w:rsidRPr="00C64591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340EDC" w:rsidRPr="00C64591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591">
        <w:rPr>
          <w:sz w:val="26"/>
          <w:szCs w:val="26"/>
        </w:rPr>
        <w:t>Утвердить Методику расчета межбюджетных трансфертов, предоставляемых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>из бюджета</w:t>
      </w:r>
      <w:r w:rsidR="000F4D6D" w:rsidRPr="00C64591">
        <w:rPr>
          <w:sz w:val="26"/>
          <w:szCs w:val="26"/>
        </w:rPr>
        <w:t xml:space="preserve"> </w:t>
      </w:r>
      <w:proofErr w:type="spellStart"/>
      <w:r w:rsidR="000F4D6D" w:rsidRPr="00C64591">
        <w:rPr>
          <w:sz w:val="26"/>
          <w:szCs w:val="26"/>
        </w:rPr>
        <w:t>Ерышевского</w:t>
      </w:r>
      <w:proofErr w:type="spellEnd"/>
      <w:r w:rsidR="000F4D6D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>сельского поселения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bCs/>
          <w:sz w:val="26"/>
          <w:szCs w:val="26"/>
        </w:rPr>
        <w:t>Павловского муниципального района Воронежской области</w:t>
      </w:r>
      <w:r w:rsidR="000F4D6D" w:rsidRPr="00C64591">
        <w:rPr>
          <w:bCs/>
          <w:sz w:val="26"/>
          <w:szCs w:val="26"/>
        </w:rPr>
        <w:t xml:space="preserve"> </w:t>
      </w:r>
      <w:r w:rsidRPr="00C64591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3).</w:t>
      </w:r>
    </w:p>
    <w:p w:rsidR="00340EDC" w:rsidRPr="00C64591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C64591">
        <w:rPr>
          <w:sz w:val="26"/>
          <w:szCs w:val="26"/>
        </w:rPr>
        <w:t xml:space="preserve">Поручить администрации </w:t>
      </w:r>
      <w:proofErr w:type="spellStart"/>
      <w:r w:rsidR="000F4D6D" w:rsidRPr="00C64591">
        <w:rPr>
          <w:sz w:val="26"/>
          <w:szCs w:val="26"/>
        </w:rPr>
        <w:t>Ерышевского</w:t>
      </w:r>
      <w:proofErr w:type="spellEnd"/>
      <w:r w:rsidRPr="00C64591">
        <w:rPr>
          <w:sz w:val="26"/>
          <w:szCs w:val="26"/>
        </w:rPr>
        <w:t xml:space="preserve"> сельского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bCs/>
          <w:sz w:val="26"/>
          <w:szCs w:val="26"/>
        </w:rPr>
        <w:t>поселения Павловского муниципального района Воронежской области</w:t>
      </w:r>
      <w:r w:rsidR="000F4D6D" w:rsidRPr="00C64591">
        <w:rPr>
          <w:bCs/>
          <w:sz w:val="26"/>
          <w:szCs w:val="26"/>
        </w:rPr>
        <w:t xml:space="preserve"> </w:t>
      </w:r>
      <w:r w:rsidRPr="00C64591">
        <w:rPr>
          <w:sz w:val="26"/>
          <w:szCs w:val="26"/>
        </w:rPr>
        <w:t>заключить с администрацией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>Павловского муниципального района Воронежской области соглашение</w:t>
      </w:r>
      <w:r w:rsidR="000F4D6D" w:rsidRPr="00C64591">
        <w:rPr>
          <w:sz w:val="26"/>
          <w:szCs w:val="26"/>
        </w:rPr>
        <w:t xml:space="preserve"> </w:t>
      </w:r>
      <w:r w:rsidRPr="00C64591">
        <w:rPr>
          <w:bCs/>
          <w:sz w:val="26"/>
          <w:szCs w:val="26"/>
        </w:rPr>
        <w:t>об</w:t>
      </w:r>
      <w:r w:rsidR="000F4D6D" w:rsidRPr="00C64591">
        <w:rPr>
          <w:bCs/>
          <w:sz w:val="26"/>
          <w:szCs w:val="26"/>
        </w:rPr>
        <w:t xml:space="preserve"> </w:t>
      </w:r>
      <w:r w:rsidRPr="00C64591">
        <w:rPr>
          <w:sz w:val="26"/>
          <w:szCs w:val="26"/>
        </w:rPr>
        <w:t>осуществлении полномочий, указанных в пункте 1 настоящего решения.</w:t>
      </w:r>
    </w:p>
    <w:p w:rsidR="00340EDC" w:rsidRPr="00C64591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C64591">
        <w:rPr>
          <w:sz w:val="26"/>
          <w:szCs w:val="26"/>
        </w:rPr>
        <w:t>Настоящее решение вступает в силу с 1 января 2025 г.</w:t>
      </w:r>
    </w:p>
    <w:p w:rsidR="00340EDC" w:rsidRPr="00C64591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7. Обнародовать настоящее решение.</w:t>
      </w:r>
    </w:p>
    <w:p w:rsidR="00340EDC" w:rsidRPr="00C64591" w:rsidRDefault="00340EDC" w:rsidP="00340EDC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AF2724"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0F4D6D" w:rsidRPr="00C6459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</w:t>
      </w:r>
      <w:r w:rsidR="000F4D6D" w:rsidRPr="00C64591">
        <w:rPr>
          <w:rFonts w:ascii="Times New Roman" w:hAnsi="Times New Roman" w:cs="Times New Roman"/>
          <w:sz w:val="26"/>
          <w:szCs w:val="26"/>
        </w:rPr>
        <w:t>Т.П. Быкова</w:t>
      </w: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</w:p>
    <w:p w:rsidR="00340EDC" w:rsidRPr="00C64591" w:rsidRDefault="00340EDC" w:rsidP="00340EDC">
      <w:pPr>
        <w:rPr>
          <w:rFonts w:ascii="Times New Roman" w:hAnsi="Times New Roman" w:cs="Times New Roman"/>
          <w:sz w:val="26"/>
        </w:rPr>
      </w:pPr>
      <w:r w:rsidRPr="00C64591">
        <w:rPr>
          <w:rFonts w:ascii="Times New Roman" w:hAnsi="Times New Roman" w:cs="Times New Roman"/>
          <w:sz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7"/>
      </w:tblGrid>
      <w:tr w:rsidR="00340EDC" w:rsidRPr="00C64591" w:rsidTr="001B0768">
        <w:tc>
          <w:tcPr>
            <w:tcW w:w="4998" w:type="dxa"/>
          </w:tcPr>
          <w:p w:rsidR="00340EDC" w:rsidRPr="00C64591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340EDC" w:rsidRPr="00C64591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1 </w:t>
            </w:r>
          </w:p>
          <w:p w:rsidR="00701507" w:rsidRPr="00C64591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1507" w:rsidRPr="00C64591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УТВЕРЖДЕНО</w:t>
            </w:r>
          </w:p>
          <w:p w:rsidR="00340EDC" w:rsidRPr="00C64591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 w:rsidR="00701507"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</w:t>
            </w:r>
            <w:r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340EDC" w:rsidRPr="00C64591" w:rsidRDefault="000F4D6D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="00701507"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340EDC" w:rsidRPr="00C64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340EDC" w:rsidRPr="00C64591" w:rsidRDefault="00340EDC" w:rsidP="001B0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A36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7795D"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.09.2024г. </w:t>
            </w: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A363D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  <w:r w:rsidR="0087795D" w:rsidRPr="00C645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40EDC" w:rsidRPr="00C64591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СОГЛАШЕНИЕ № ____________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между администрацией Павловского муниципального района Воронежской области и администрацией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340EDC" w:rsidRPr="00C64591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«__» ___________ 202</w:t>
      </w:r>
      <w:r w:rsidR="00AF2724" w:rsidRPr="00C64591">
        <w:rPr>
          <w:rFonts w:ascii="Times New Roman" w:hAnsi="Times New Roman" w:cs="Times New Roman"/>
          <w:sz w:val="26"/>
          <w:szCs w:val="26"/>
        </w:rPr>
        <w:t>4</w:t>
      </w:r>
      <w:r w:rsidRPr="00C6459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области, именуемая в дальнейшем «Администрация поселения», в лице главы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 Воронежской области</w:t>
      </w:r>
      <w:r w:rsidR="00AF2724" w:rsidRPr="00C64591">
        <w:rPr>
          <w:rFonts w:ascii="Times New Roman" w:hAnsi="Times New Roman" w:cs="Times New Roman"/>
          <w:bCs/>
          <w:sz w:val="26"/>
          <w:szCs w:val="26"/>
        </w:rPr>
        <w:t xml:space="preserve"> Поваляевой Людмилы Александровны</w:t>
      </w:r>
      <w:r w:rsidRPr="00C64591">
        <w:rPr>
          <w:rFonts w:ascii="Times New Roman" w:hAnsi="Times New Roman" w:cs="Times New Roman"/>
          <w:bCs/>
          <w:sz w:val="26"/>
          <w:szCs w:val="26"/>
        </w:rPr>
        <w:t>, действующег</w:t>
      </w:r>
      <w:proofErr w:type="gramStart"/>
      <w:r w:rsidRPr="00C64591"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ей) на </w:t>
      </w:r>
      <w:r w:rsidR="00AF2724" w:rsidRPr="00C64591">
        <w:rPr>
          <w:rFonts w:ascii="Times New Roman" w:hAnsi="Times New Roman" w:cs="Times New Roman"/>
          <w:bCs/>
          <w:sz w:val="26"/>
          <w:szCs w:val="26"/>
        </w:rPr>
        <w:t xml:space="preserve">основании Устава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с одной стороны, и администрация Павловского муниципального района Воронежской области, именуемая в дальнейшем «Администрация района», в лице главы Павловского </w:t>
      </w:r>
      <w:proofErr w:type="gramStart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Воронежской области </w:t>
      </w:r>
      <w:proofErr w:type="spellStart"/>
      <w:r w:rsidRPr="00C64591">
        <w:rPr>
          <w:rFonts w:ascii="Times New Roman" w:hAnsi="Times New Roman" w:cs="Times New Roman"/>
          <w:bCs/>
          <w:sz w:val="26"/>
          <w:szCs w:val="26"/>
        </w:rPr>
        <w:t>Янцова</w:t>
      </w:r>
      <w:proofErr w:type="spell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 Максима Николаевича, действующего на основании </w:t>
      </w:r>
      <w:hyperlink r:id="rId6" w:history="1">
        <w:r w:rsidRPr="00C64591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="00E12982" w:rsidRPr="00C64591">
        <w:rPr>
          <w:rFonts w:ascii="Times New Roman" w:hAnsi="Times New Roman" w:cs="Times New Roman"/>
          <w:sz w:val="26"/>
        </w:rPr>
        <w:t xml:space="preserve">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области, с другой стороны, в дальнейшем именуемые «Стороны», руководствуясь </w:t>
      </w:r>
      <w:hyperlink r:id="rId7" w:history="1">
        <w:r w:rsidRPr="00C64591">
          <w:rPr>
            <w:rFonts w:ascii="Times New Roman" w:hAnsi="Times New Roman" w:cs="Times New Roman"/>
            <w:bCs/>
            <w:sz w:val="26"/>
            <w:szCs w:val="26"/>
          </w:rPr>
          <w:t>частью 4 статьи 15</w:t>
        </w:r>
      </w:hyperlink>
      <w:r w:rsidRPr="00C64591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Павловского муниципального района Воронежской области, Уставом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, решением Совета народных депутатов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от ____________202_ года № ___, решением Совета народных депутатов Павловского муниципального района Воронежской области от «__» _________ 202_ года № ___, заключили настоящее Соглашение (далее – «Соглашение») о нижеследующем: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340EDC" w:rsidRPr="00C64591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Администрация поселения передает, а Администрация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1.1.1. Организация сбора статистических показателей, характеризующих состояние сферы культуры поселения и предоставление указанных данных органам </w:t>
      </w:r>
      <w:r w:rsidRPr="00C64591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в установленном порядке, проведение сравнительного анализа и мониторинга показателей.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1.1.4. Обеспечение нестационарного культурного обслуживания населения.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1.1.5. Организация мероприятий профессионального развития и повышения квалификации работников культуры.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color w:val="000000"/>
          <w:sz w:val="26"/>
          <w:szCs w:val="26"/>
        </w:rPr>
        <w:t xml:space="preserve">1.1.6. </w:t>
      </w:r>
      <w:r w:rsidRPr="00C64591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1.1.7. </w:t>
      </w:r>
      <w:r w:rsidRPr="00C6459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Павловского муниципального района Воронежской области.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1.3. Для осуществления полномочий Администрация поселения из бюджета поселения предоставляет бюджету Павловского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C64591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C64591">
        <w:rPr>
          <w:rFonts w:ascii="Times New Roman" w:hAnsi="Times New Roman" w:cs="Times New Roman"/>
          <w:sz w:val="26"/>
          <w:szCs w:val="26"/>
        </w:rPr>
        <w:t>. настоящего Соглашения.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2. Межбюджетные трансферты, направляемые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на осуществление передаваемой части полномочий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9"/>
      <w:bookmarkEnd w:id="0"/>
      <w:r w:rsidRPr="00C64591">
        <w:rPr>
          <w:rFonts w:ascii="Times New Roman" w:hAnsi="Times New Roman" w:cs="Times New Roman"/>
          <w:sz w:val="26"/>
          <w:szCs w:val="26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поселения бюджету Павловского муниципального района Воронежской области (далее - межбюджетные трансферты).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C64591">
        <w:rPr>
          <w:rFonts w:ascii="Times New Roman" w:hAnsi="Times New Roman" w:cs="Times New Roman"/>
          <w:sz w:val="26"/>
          <w:szCs w:val="26"/>
        </w:rPr>
        <w:t>2.2.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lastRenderedPageBreak/>
        <w:t xml:space="preserve">2.3. Объем межбюджетных трансфертов устанавливается решением Совета народных депутатов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2.4. Размер межбюджетных трансфертов, направленных для осуществления полномочий устанавливается в 202</w:t>
      </w:r>
      <w:r w:rsidR="00701507" w:rsidRPr="00C64591">
        <w:rPr>
          <w:rFonts w:ascii="Times New Roman" w:hAnsi="Times New Roman" w:cs="Times New Roman"/>
          <w:sz w:val="26"/>
          <w:szCs w:val="26"/>
        </w:rPr>
        <w:t>5</w:t>
      </w:r>
      <w:r w:rsidRPr="00C64591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CB5C4D" w:rsidRPr="00C64591">
        <w:rPr>
          <w:rFonts w:ascii="Times New Roman" w:hAnsi="Times New Roman" w:cs="Times New Roman"/>
          <w:sz w:val="26"/>
          <w:szCs w:val="26"/>
        </w:rPr>
        <w:t xml:space="preserve">2459,5 </w:t>
      </w:r>
      <w:r w:rsidRPr="00C64591">
        <w:rPr>
          <w:rFonts w:ascii="Times New Roman" w:hAnsi="Times New Roman" w:cs="Times New Roman"/>
          <w:sz w:val="26"/>
          <w:szCs w:val="26"/>
        </w:rPr>
        <w:t>тыс. рублей,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>в 202</w:t>
      </w:r>
      <w:r w:rsidR="00701507" w:rsidRPr="00C64591">
        <w:rPr>
          <w:rFonts w:ascii="Times New Roman" w:hAnsi="Times New Roman" w:cs="Times New Roman"/>
          <w:sz w:val="26"/>
          <w:szCs w:val="26"/>
        </w:rPr>
        <w:t>6</w:t>
      </w:r>
      <w:r w:rsidRPr="00C64591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CB5C4D" w:rsidRPr="00C64591">
        <w:rPr>
          <w:rFonts w:ascii="Times New Roman" w:hAnsi="Times New Roman" w:cs="Times New Roman"/>
          <w:sz w:val="26"/>
          <w:szCs w:val="26"/>
        </w:rPr>
        <w:t>2642,2</w:t>
      </w:r>
      <w:r w:rsidRPr="00C64591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 w:rsidRPr="00C64591">
        <w:rPr>
          <w:rFonts w:ascii="Times New Roman" w:hAnsi="Times New Roman" w:cs="Times New Roman"/>
          <w:sz w:val="26"/>
          <w:szCs w:val="26"/>
        </w:rPr>
        <w:t>7</w:t>
      </w:r>
      <w:r w:rsidRPr="00C64591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CB5C4D" w:rsidRPr="00C64591">
        <w:rPr>
          <w:rFonts w:ascii="Times New Roman" w:hAnsi="Times New Roman" w:cs="Times New Roman"/>
          <w:sz w:val="26"/>
          <w:szCs w:val="26"/>
        </w:rPr>
        <w:t>2830,0</w:t>
      </w:r>
      <w:r w:rsidRPr="00C64591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 w:rsidRPr="00C64591">
        <w:rPr>
          <w:rFonts w:ascii="Times New Roman" w:hAnsi="Times New Roman" w:cs="Times New Roman"/>
          <w:sz w:val="26"/>
          <w:szCs w:val="26"/>
        </w:rPr>
        <w:t>8</w:t>
      </w:r>
      <w:r w:rsidRPr="00C64591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CB5C4D" w:rsidRPr="00C64591">
        <w:rPr>
          <w:rFonts w:ascii="Times New Roman" w:hAnsi="Times New Roman" w:cs="Times New Roman"/>
          <w:sz w:val="26"/>
          <w:szCs w:val="26"/>
        </w:rPr>
        <w:t>2886,3</w:t>
      </w:r>
      <w:r w:rsidRPr="00C6459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01507" w:rsidRPr="00C64591">
        <w:rPr>
          <w:rFonts w:ascii="Times New Roman" w:hAnsi="Times New Roman" w:cs="Times New Roman"/>
          <w:sz w:val="26"/>
          <w:szCs w:val="26"/>
        </w:rPr>
        <w:t xml:space="preserve">, в 2029 году в размере </w:t>
      </w:r>
      <w:r w:rsidR="00CB5C4D" w:rsidRPr="00C64591">
        <w:rPr>
          <w:rFonts w:ascii="Times New Roman" w:hAnsi="Times New Roman" w:cs="Times New Roman"/>
          <w:sz w:val="26"/>
          <w:szCs w:val="26"/>
        </w:rPr>
        <w:t>2943,1</w:t>
      </w:r>
      <w:r w:rsidR="00701507" w:rsidRPr="00C64591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2.5. Перечисление указанных сумм производится ежемесячно равными долями, не позднее 10-го числа отчетного месяца из бюджета поселения в бюджет муниципального района.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40EDC" w:rsidRPr="00C64591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3.1. Администрация поселения: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3.1.1.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C64591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C64591">
        <w:rPr>
          <w:rFonts w:ascii="Times New Roman" w:hAnsi="Times New Roman" w:cs="Times New Roman"/>
          <w:sz w:val="26"/>
          <w:szCs w:val="26"/>
        </w:rPr>
        <w:t xml:space="preserve">. – </w:t>
      </w:r>
      <w:hyperlink w:anchor="Par50" w:history="1">
        <w:r w:rsidRPr="00C64591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C64591">
        <w:rPr>
          <w:rFonts w:ascii="Times New Roman" w:hAnsi="Times New Roman" w:cs="Times New Roman"/>
          <w:sz w:val="26"/>
          <w:szCs w:val="26"/>
        </w:rPr>
        <w:t>5.  настоящего Соглашения.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3.1.3. Оказывает содействие Администрации района в разрешении вопросов, связанных с осуществлением полномочий поселения.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3.1.4. Обеспечивает 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>с даты выявления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 xml:space="preserve"> нарушений.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3.1.6.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поселения, необходимого для осуществления переданных полномочий.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3.2. Администрация района: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3.2.1. Осуществляет полномочия в соответствии с </w:t>
      </w:r>
      <w:hyperlink w:anchor="Par24" w:history="1">
        <w:r w:rsidRPr="00C64591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 w:rsidRPr="00C64591">
        <w:rPr>
          <w:rFonts w:ascii="Times New Roman" w:hAnsi="Times New Roman" w:cs="Times New Roman"/>
          <w:sz w:val="26"/>
          <w:szCs w:val="26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3.2.2. Распоряжается переданными ей финансовыми средствами по целевому назначению.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3.2.3. Запрашивает у администрации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3.2.4.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lastRenderedPageBreak/>
        <w:t>3.2.5. Ежеквартально,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>я осуществления полномочий по форме согласно приложению № 1 к настоящему Соглашению.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3.2.6. В случае невозможности надлежащего осуществления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 xml:space="preserve"> его поступления.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3.2.7. Стороны имеют право принимать иные меры, необходимые для реализации настоящего Соглашения.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4. Срок осуществления полномочий и основания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прекращения настоящего соглашения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4.1. Настоящее Соглашение вступает в силу после официального опубликования и действует с «</w:t>
      </w:r>
      <w:r w:rsidR="00701507" w:rsidRPr="00C64591">
        <w:rPr>
          <w:rFonts w:ascii="Times New Roman" w:hAnsi="Times New Roman" w:cs="Times New Roman"/>
          <w:sz w:val="26"/>
          <w:szCs w:val="26"/>
        </w:rPr>
        <w:t>0</w:t>
      </w:r>
      <w:r w:rsidRPr="00C64591">
        <w:rPr>
          <w:rFonts w:ascii="Times New Roman" w:hAnsi="Times New Roman" w:cs="Times New Roman"/>
          <w:sz w:val="26"/>
          <w:szCs w:val="26"/>
        </w:rPr>
        <w:t xml:space="preserve">1» </w:t>
      </w:r>
      <w:r w:rsidR="00701507" w:rsidRPr="00C64591">
        <w:rPr>
          <w:rFonts w:ascii="Times New Roman" w:hAnsi="Times New Roman" w:cs="Times New Roman"/>
          <w:sz w:val="26"/>
          <w:szCs w:val="26"/>
        </w:rPr>
        <w:t>января</w:t>
      </w:r>
      <w:r w:rsidRPr="00C64591">
        <w:rPr>
          <w:rFonts w:ascii="Times New Roman" w:hAnsi="Times New Roman" w:cs="Times New Roman"/>
          <w:sz w:val="26"/>
          <w:szCs w:val="26"/>
        </w:rPr>
        <w:t xml:space="preserve"> 202</w:t>
      </w:r>
      <w:r w:rsidR="00701507" w:rsidRPr="00C64591">
        <w:rPr>
          <w:rFonts w:ascii="Times New Roman" w:hAnsi="Times New Roman" w:cs="Times New Roman"/>
          <w:sz w:val="26"/>
          <w:szCs w:val="26"/>
        </w:rPr>
        <w:t>5</w:t>
      </w:r>
      <w:r w:rsidRPr="00C64591">
        <w:rPr>
          <w:rFonts w:ascii="Times New Roman" w:hAnsi="Times New Roman" w:cs="Times New Roman"/>
          <w:sz w:val="26"/>
          <w:szCs w:val="26"/>
        </w:rPr>
        <w:t xml:space="preserve"> года по «31» декабря 202</w:t>
      </w:r>
      <w:r w:rsidR="00701507" w:rsidRPr="00C64591">
        <w:rPr>
          <w:rFonts w:ascii="Times New Roman" w:hAnsi="Times New Roman" w:cs="Times New Roman"/>
          <w:sz w:val="26"/>
          <w:szCs w:val="26"/>
        </w:rPr>
        <w:t>9</w:t>
      </w:r>
      <w:r w:rsidRPr="00C6459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4.2. Осуществление полномочий по настоящему Соглашению обеспечивается Администрацией района в период действия настоящего 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>Соглашения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 xml:space="preserve"> и прекращаются вместе с истечением срока действия настоящего Соглашения, указанного в п. 4.1.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4.3. Действие настоящего Соглашения может быть прекращено досрочно (до истечения срока его действия):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4.3.2. В одностороннем порядке настоящее Соглашения расторгается в случае: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4.3.3. В судебном порядке на основании решения суда.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4.6.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4.7.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 xml:space="preserve"> Соглашения о расторжении или получения письменного уведомления о расторжении Соглашения.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340EDC" w:rsidRPr="00C64591" w:rsidRDefault="00340EDC" w:rsidP="00340EDC">
      <w:pPr>
        <w:pStyle w:val="ConsPlusNormal"/>
        <w:ind w:left="108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5.1.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5.2.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5.3. Все уведомления, заявления и сообщения направляются Сторонами в письменной форме.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5.4.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5.5.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5.6.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340EDC" w:rsidRPr="00C64591" w:rsidRDefault="00340EDC" w:rsidP="0034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64591">
        <w:rPr>
          <w:rFonts w:ascii="Times New Roman" w:hAnsi="Times New Roman" w:cs="Times New Roman"/>
          <w:b/>
          <w:sz w:val="26"/>
          <w:szCs w:val="26"/>
        </w:rPr>
        <w:t>6. Реквизиты сторон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340EDC" w:rsidRPr="00C64591" w:rsidTr="001B0768">
        <w:tc>
          <w:tcPr>
            <w:tcW w:w="4785" w:type="dxa"/>
          </w:tcPr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</w:p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М.Н. </w:t>
            </w:r>
            <w:proofErr w:type="spellStart"/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18"/>
              </w:rPr>
            </w:pPr>
          </w:p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«__» ________________ 202_ г.</w:t>
            </w:r>
          </w:p>
          <w:p w:rsidR="00340EDC" w:rsidRPr="00C64591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340EDC" w:rsidRPr="00C64591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Глава  </w:t>
            </w:r>
          </w:p>
          <w:p w:rsidR="00340EDC" w:rsidRPr="00C64591" w:rsidRDefault="000F4D6D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340EDC"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40EDC" w:rsidRPr="00C64591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C64591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C64591" w:rsidRDefault="00E213CF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E12982" w:rsidRPr="00C64591">
              <w:rPr>
                <w:rFonts w:ascii="Times New Roman" w:hAnsi="Times New Roman" w:cs="Times New Roman"/>
                <w:sz w:val="26"/>
                <w:szCs w:val="26"/>
              </w:rPr>
              <w:t>Т.П. Быкова</w:t>
            </w:r>
          </w:p>
          <w:p w:rsidR="00340EDC" w:rsidRPr="00C64591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  <w:p w:rsidR="00340EDC" w:rsidRPr="00C64591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«__» _________________ 202_г.</w:t>
            </w:r>
          </w:p>
          <w:p w:rsidR="00340EDC" w:rsidRPr="00C64591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340EDC" w:rsidRPr="00C64591" w:rsidRDefault="00340EDC" w:rsidP="00340EDC">
      <w:pPr>
        <w:jc w:val="center"/>
        <w:rPr>
          <w:rFonts w:ascii="Times New Roman" w:hAnsi="Times New Roman" w:cs="Times New Roman"/>
          <w:b/>
          <w:caps/>
          <w:sz w:val="26"/>
          <w:szCs w:val="28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3CF" w:rsidRPr="00C64591" w:rsidRDefault="00701507" w:rsidP="00E213C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="00E213CF"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701507" w:rsidRPr="00C64591" w:rsidRDefault="00701507" w:rsidP="0070150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701507" w:rsidRPr="00C64591" w:rsidRDefault="00701507" w:rsidP="0070150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</w:t>
      </w:r>
      <w:r w:rsidR="00E12982" w:rsidRPr="00C64591">
        <w:rPr>
          <w:rFonts w:ascii="Times New Roman" w:hAnsi="Times New Roman" w:cs="Times New Roman"/>
          <w:sz w:val="26"/>
          <w:szCs w:val="26"/>
        </w:rPr>
        <w:t>Т.П. Быкова</w:t>
      </w:r>
    </w:p>
    <w:p w:rsidR="00701507" w:rsidRPr="00C64591" w:rsidRDefault="00701507" w:rsidP="0070150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  <w:gridCol w:w="5230"/>
      </w:tblGrid>
      <w:tr w:rsidR="00340EDC" w:rsidRPr="00C64591" w:rsidTr="001B0768">
        <w:tc>
          <w:tcPr>
            <w:tcW w:w="4503" w:type="dxa"/>
          </w:tcPr>
          <w:p w:rsidR="00340EDC" w:rsidRPr="00C64591" w:rsidRDefault="00340EDC" w:rsidP="00FA363D">
            <w:pPr>
              <w:rPr>
                <w:rFonts w:ascii="Times New Roman" w:hAnsi="Times New Roman" w:cs="Times New Roman"/>
                <w:b/>
                <w:caps/>
                <w:sz w:val="26"/>
                <w:szCs w:val="28"/>
              </w:rPr>
            </w:pPr>
          </w:p>
        </w:tc>
        <w:tc>
          <w:tcPr>
            <w:tcW w:w="5351" w:type="dxa"/>
          </w:tcPr>
          <w:p w:rsidR="00E213CF" w:rsidRPr="00C64591" w:rsidRDefault="00E213CF" w:rsidP="00FA3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C64591" w:rsidRDefault="00340EDC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Соглашению </w:t>
            </w:r>
          </w:p>
          <w:p w:rsidR="00340EDC" w:rsidRPr="00C64591" w:rsidRDefault="00340EDC" w:rsidP="001B0768">
            <w:pPr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от «__»_________ 202_ г. №______________</w:t>
            </w:r>
          </w:p>
          <w:p w:rsidR="00340EDC" w:rsidRPr="00C64591" w:rsidRDefault="00340EDC" w:rsidP="00E213CF">
            <w:pPr>
              <w:ind w:left="-91"/>
              <w:rPr>
                <w:rFonts w:ascii="Times New Roman" w:hAnsi="Times New Roman" w:cs="Times New Roman"/>
                <w:b/>
                <w:caps/>
                <w:sz w:val="26"/>
                <w:szCs w:val="28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между администрацией Павловского муниципального района Воронежской области и администрацией</w:t>
            </w:r>
            <w:r w:rsidR="00E12982"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4D6D" w:rsidRPr="00C64591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</w:tc>
      </w:tr>
    </w:tbl>
    <w:p w:rsidR="00340EDC" w:rsidRPr="00C64591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C64591" w:rsidRDefault="00340EDC" w:rsidP="00340EDC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645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ОТЧЕТ</w:t>
      </w:r>
    </w:p>
    <w:p w:rsidR="00340EDC" w:rsidRPr="00C64591" w:rsidRDefault="00340EDC" w:rsidP="00340E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645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 использовании иных межбюджетных трансфертов предоставляемых из бюджета </w:t>
      </w:r>
      <w:proofErr w:type="spellStart"/>
      <w:r w:rsidR="000F4D6D" w:rsidRPr="00C645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Ерышевского</w:t>
      </w:r>
      <w:proofErr w:type="spellEnd"/>
      <w:r w:rsidRPr="00C645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340EDC" w:rsidRPr="00C64591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C64591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4591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4914"/>
      </w:tblGrid>
      <w:tr w:rsidR="00340EDC" w:rsidRPr="00C64591" w:rsidTr="001B0768">
        <w:tc>
          <w:tcPr>
            <w:tcW w:w="9606" w:type="dxa"/>
            <w:gridSpan w:val="2"/>
            <w:shd w:val="clear" w:color="auto" w:fill="auto"/>
          </w:tcPr>
          <w:p w:rsidR="00340EDC" w:rsidRPr="00C64591" w:rsidRDefault="00340EDC" w:rsidP="00E213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Поступило МБТ из бюджета </w:t>
            </w:r>
            <w:proofErr w:type="spellStart"/>
            <w:r w:rsidR="000F4D6D"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Ерышевского</w:t>
            </w:r>
            <w:proofErr w:type="spellEnd"/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      </w:r>
          </w:p>
        </w:tc>
      </w:tr>
      <w:tr w:rsidR="00340EDC" w:rsidRPr="00C64591" w:rsidTr="001B0768">
        <w:trPr>
          <w:trHeight w:val="461"/>
        </w:trPr>
        <w:tc>
          <w:tcPr>
            <w:tcW w:w="4672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340EDC" w:rsidRPr="00C64591" w:rsidTr="001B0768">
        <w:tc>
          <w:tcPr>
            <w:tcW w:w="4672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C64591" w:rsidTr="001B0768">
        <w:tc>
          <w:tcPr>
            <w:tcW w:w="4672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C64591" w:rsidTr="001B0768">
        <w:tc>
          <w:tcPr>
            <w:tcW w:w="4672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340EDC" w:rsidRPr="00C64591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206"/>
        <w:gridCol w:w="2197"/>
        <w:gridCol w:w="2467"/>
      </w:tblGrid>
      <w:tr w:rsidR="00340EDC" w:rsidRPr="00C64591" w:rsidTr="001B0768">
        <w:tc>
          <w:tcPr>
            <w:tcW w:w="9606" w:type="dxa"/>
            <w:gridSpan w:val="4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Кассовые расходы бюджета Павловского муниципального района Воронежской области на осуществление переданных полномочий</w:t>
            </w:r>
          </w:p>
        </w:tc>
      </w:tr>
      <w:tr w:rsidR="00340EDC" w:rsidRPr="00C64591" w:rsidTr="001B0768">
        <w:tc>
          <w:tcPr>
            <w:tcW w:w="2716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9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340EDC" w:rsidRPr="00C64591" w:rsidTr="001B0768">
        <w:tc>
          <w:tcPr>
            <w:tcW w:w="2716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C64591" w:rsidTr="001B0768">
        <w:tc>
          <w:tcPr>
            <w:tcW w:w="2716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C64591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40EDC" w:rsidRPr="00C64591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C64591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C64591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13CF" w:rsidRPr="00C64591" w:rsidRDefault="00E029A4" w:rsidP="00E213C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="00E213CF"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E029A4" w:rsidRPr="00C64591" w:rsidRDefault="00E029A4" w:rsidP="00E029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E029A4" w:rsidRPr="00C64591" w:rsidRDefault="00E029A4" w:rsidP="00E029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E12982" w:rsidRPr="00C64591">
        <w:rPr>
          <w:rFonts w:ascii="Times New Roman" w:hAnsi="Times New Roman" w:cs="Times New Roman"/>
          <w:sz w:val="26"/>
          <w:szCs w:val="26"/>
        </w:rPr>
        <w:t>Т.П. Быкова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853"/>
      </w:tblGrid>
      <w:tr w:rsidR="00340EDC" w:rsidRPr="00C64591" w:rsidTr="00E029A4">
        <w:tc>
          <w:tcPr>
            <w:tcW w:w="4718" w:type="dxa"/>
          </w:tcPr>
          <w:p w:rsidR="00340EDC" w:rsidRPr="00C64591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53" w:type="dxa"/>
          </w:tcPr>
          <w:p w:rsidR="00E213CF" w:rsidRPr="00C64591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Pr="00C64591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C64591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701507" w:rsidRPr="00C64591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507" w:rsidRPr="00C64591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C64591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701507" w:rsidRPr="00C64591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Pr="00C64591" w:rsidRDefault="000F4D6D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2982"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EDC" w:rsidRPr="00C6459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701507" w:rsidRPr="00C64591" w:rsidRDefault="00701507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C64591" w:rsidRDefault="00FA363D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11.09.2024г.  № 28</w:t>
            </w:r>
            <w:r w:rsidR="0087795D" w:rsidRPr="00C645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40EDC" w:rsidRPr="00C64591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ПОРЯДОК И УСЛОВИЯ</w:t>
      </w:r>
    </w:p>
    <w:p w:rsidR="00340EDC" w:rsidRPr="00C64591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предоставления межбюджетных трансфертов, предоставляемых из бюджета</w:t>
      </w:r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бюджету </w:t>
      </w:r>
      <w:r w:rsidRPr="00C64591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C64591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340EDC" w:rsidRPr="00C64591" w:rsidRDefault="00340EDC" w:rsidP="00340ED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4591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3. Размер межбюджетных трансфертов определяется в соответствии с </w:t>
      </w:r>
      <w:hyperlink w:anchor="Par33" w:history="1">
        <w:r w:rsidRPr="00C64591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C64591">
        <w:rPr>
          <w:rFonts w:ascii="Times New Roman" w:hAnsi="Times New Roman" w:cs="Times New Roman"/>
          <w:sz w:val="26"/>
          <w:szCs w:val="26"/>
        </w:rPr>
        <w:t xml:space="preserve"> расчета межбюджетных трансфертов, предоставляемых из 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бюджета</w:t>
      </w:r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>на осуществление части полномочий поселения по решению вопросов местного значения в сфере культуры.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4. Межбюджетные трансферты равными частями ежемесячно, не позднее 10-го числа отчетного месяца, перечисляются из бюджета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Pr="00C64591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C64591">
        <w:rPr>
          <w:rFonts w:ascii="Times New Roman" w:hAnsi="Times New Roman" w:cs="Times New Roman"/>
          <w:sz w:val="26"/>
          <w:szCs w:val="26"/>
        </w:rPr>
        <w:t>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 xml:space="preserve">ежеквартально, не позднее 20-го числа месяца, следующего за отчетным периодом, направляет в администрацию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 xml:space="preserve">отчет о расходах бюджета </w:t>
      </w:r>
      <w:r w:rsidRPr="00C64591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C64591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C64591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C6459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lastRenderedPageBreak/>
        <w:t xml:space="preserve">6. Администрация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7. При установлении отсутствия потребности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C64591">
        <w:rPr>
          <w:rFonts w:ascii="Times New Roman" w:hAnsi="Times New Roman" w:cs="Times New Roman"/>
          <w:sz w:val="26"/>
          <w:szCs w:val="26"/>
        </w:rPr>
        <w:t>в межбюджетных трансфертах их остаток, либо часть остатка подлежит возврату в доход бюджета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64591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C64591">
        <w:rPr>
          <w:rFonts w:ascii="Times New Roman" w:hAnsi="Times New Roman" w:cs="Times New Roman"/>
          <w:sz w:val="26"/>
          <w:szCs w:val="26"/>
        </w:rPr>
        <w:t>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2329" w:rsidRPr="00C64591" w:rsidRDefault="00340EDC" w:rsidP="00CA232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="00CA2329"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C64591" w:rsidRDefault="00340EDC" w:rsidP="00E1298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 Т.П. Быкова</w:t>
      </w:r>
    </w:p>
    <w:p w:rsidR="00340EDC" w:rsidRPr="00C64591" w:rsidRDefault="00340EDC" w:rsidP="00340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4591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0"/>
      </w:tblGrid>
      <w:tr w:rsidR="00340EDC" w:rsidRPr="00C64591" w:rsidTr="001B0768">
        <w:tc>
          <w:tcPr>
            <w:tcW w:w="4926" w:type="dxa"/>
          </w:tcPr>
          <w:p w:rsidR="00340EDC" w:rsidRPr="00C64591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0EDC" w:rsidRPr="00C64591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340EDC" w:rsidRPr="00C64591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E2738C" w:rsidRPr="00C64591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38C" w:rsidRPr="00C64591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C64591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="00340EDC"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Pr="00C64591" w:rsidRDefault="000F4D6D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E12982" w:rsidRPr="00C64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EDC" w:rsidRPr="00C6459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E2738C" w:rsidRPr="00C64591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59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C64591" w:rsidRDefault="00FA363D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11.09.2024г.  № 28</w:t>
            </w:r>
            <w:r w:rsidR="0087795D" w:rsidRPr="00C645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40EDC" w:rsidRPr="00C64591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расчета межбюджетных трансфертов, предоставляемых из бюджета</w:t>
      </w:r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 бюджету Павловского муниципального района Воронежской области на осуществление части полномочий поселения </w:t>
      </w:r>
      <w:r w:rsidRPr="00C64591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40EDC" w:rsidRPr="00C64591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1.1. Настоящая методика устанавливает порядок определения объема финансовых средств бюджета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области, направляемых бюджету Павловского муниципального района Воронежской области на осуществление части полномочий </w:t>
      </w: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C64591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культуры.</w:t>
      </w:r>
    </w:p>
    <w:p w:rsidR="00340EDC" w:rsidRPr="00C64591" w:rsidRDefault="00340EDC" w:rsidP="00340E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64591">
        <w:rPr>
          <w:sz w:val="26"/>
          <w:szCs w:val="26"/>
        </w:rPr>
        <w:t>1.2. Межбюджетные трансферты, передаваемые из бюджета</w:t>
      </w:r>
      <w:r w:rsidR="00E12982" w:rsidRPr="00C64591">
        <w:rPr>
          <w:sz w:val="26"/>
          <w:szCs w:val="26"/>
        </w:rPr>
        <w:t xml:space="preserve"> </w:t>
      </w:r>
      <w:proofErr w:type="spellStart"/>
      <w:r w:rsidR="000F4D6D" w:rsidRPr="00C64591">
        <w:rPr>
          <w:sz w:val="26"/>
          <w:szCs w:val="26"/>
        </w:rPr>
        <w:t>Ерышевского</w:t>
      </w:r>
      <w:proofErr w:type="spellEnd"/>
      <w:r w:rsidR="00E12982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>сельского поселения Павловского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E12982" w:rsidRPr="00C64591">
        <w:rPr>
          <w:sz w:val="26"/>
          <w:szCs w:val="26"/>
        </w:rPr>
        <w:t xml:space="preserve"> </w:t>
      </w:r>
      <w:proofErr w:type="spellStart"/>
      <w:r w:rsidR="000F4D6D" w:rsidRPr="00C64591">
        <w:rPr>
          <w:sz w:val="26"/>
          <w:szCs w:val="26"/>
        </w:rPr>
        <w:t>Ерышевского</w:t>
      </w:r>
      <w:proofErr w:type="spellEnd"/>
      <w:r w:rsidR="00E12982" w:rsidRPr="00C64591">
        <w:rPr>
          <w:sz w:val="26"/>
          <w:szCs w:val="26"/>
        </w:rPr>
        <w:t xml:space="preserve"> </w:t>
      </w:r>
      <w:r w:rsidRPr="00C64591">
        <w:rPr>
          <w:sz w:val="26"/>
          <w:szCs w:val="26"/>
        </w:rPr>
        <w:t>сельского поселения Павловского муниципального района Воронежской области на соответствующий финансовый год.</w:t>
      </w:r>
    </w:p>
    <w:p w:rsidR="00340EDC" w:rsidRPr="00C64591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1.3. Ежегодный объём межбюджетных трансфертов, передаваемых из бюджета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передаваемых полномочий, определяется при принятии бюджета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C64591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1.4. Ежегодный объём иных межбюджетных трансфертов может изменяться при уточнении бюджета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соответствии с Бюджетным кодексом Российской Федерации.</w:t>
      </w:r>
    </w:p>
    <w:p w:rsidR="00340EDC" w:rsidRPr="00C64591" w:rsidRDefault="00340EDC" w:rsidP="00340ED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Порядок расчета межбюджетных трансфертов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Общая сумма межбюджетных трансфертов на оплату труда (с начислениями) работников, непосредственно осуществляющих полномочия,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lastRenderedPageBreak/>
        <w:t xml:space="preserve">коммунальные услуги и материальные затраты, необходимые для осуществления работниками полномочий, рассчитывается по формуле: </w:t>
      </w:r>
      <w:r w:rsidRPr="00C64591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. = </w:t>
      </w:r>
      <w:r w:rsidRPr="00C645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64591">
        <w:rPr>
          <w:rFonts w:ascii="Times New Roman" w:hAnsi="Times New Roman" w:cs="Times New Roman"/>
          <w:sz w:val="26"/>
          <w:szCs w:val="26"/>
        </w:rPr>
        <w:t xml:space="preserve">о.т. + </w:t>
      </w:r>
      <w:r w:rsidRPr="00C64591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. + </w:t>
      </w:r>
      <w:r w:rsidRPr="00C64591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>.,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proofErr w:type="gramStart"/>
      <w:r w:rsidRPr="00C64591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>. - размер межбюджетных трансфертов, необходимый для осуществления полномочий;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64591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>о.т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64591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>о.т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. = ФОТ мес. 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Км,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где: ФОТ мес. - фонд оплаты труда работников в месяц;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4591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 xml:space="preserve"> - количество месяцев (12);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у.с</w:t>
      </w:r>
      <w:proofErr w:type="spellEnd"/>
      <w:proofErr w:type="gramStart"/>
      <w:r w:rsidRPr="00C64591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 xml:space="preserve"> сумма расходов на услуги сторонних организаций, определяемая по формуле: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>. = (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У.п</w:t>
      </w:r>
      <w:proofErr w:type="gramStart"/>
      <w:r w:rsidRPr="00C64591">
        <w:rPr>
          <w:rFonts w:ascii="Times New Roman" w:hAnsi="Times New Roman" w:cs="Times New Roman"/>
          <w:sz w:val="26"/>
          <w:szCs w:val="26"/>
        </w:rPr>
        <w:t>.+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>К.у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.) 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Км,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где:  У.п. – прочие работы, услуги (культурно-массовые мероприятия),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>К.у. – коммунальные услуги.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64591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>. – сумма расходов на укрепление материально-технической базы, которые определяются из расчета: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64591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C64591">
        <w:rPr>
          <w:rFonts w:ascii="Times New Roman" w:hAnsi="Times New Roman" w:cs="Times New Roman"/>
          <w:sz w:val="26"/>
          <w:szCs w:val="26"/>
        </w:rPr>
        <w:t>мз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. = 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 xml:space="preserve"> Км,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C64591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C64591">
        <w:rPr>
          <w:rFonts w:ascii="Times New Roman" w:hAnsi="Times New Roman" w:cs="Times New Roman"/>
          <w:sz w:val="26"/>
          <w:szCs w:val="26"/>
        </w:rPr>
        <w:t>. – увеличение материальных запасов.</w:t>
      </w:r>
    </w:p>
    <w:p w:rsidR="00340EDC" w:rsidRPr="00C64591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C64591" w:rsidRDefault="00340EDC" w:rsidP="00340EDC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Pr="00C64591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C64591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0E9D" w:rsidRPr="00C64591" w:rsidRDefault="00340EDC" w:rsidP="00070E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F4D6D" w:rsidRPr="00C645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12982" w:rsidRPr="00C64591">
        <w:rPr>
          <w:rFonts w:ascii="Times New Roman" w:hAnsi="Times New Roman" w:cs="Times New Roman"/>
          <w:sz w:val="26"/>
          <w:szCs w:val="26"/>
        </w:rPr>
        <w:t xml:space="preserve"> </w:t>
      </w:r>
      <w:r w:rsidR="00070E9D" w:rsidRPr="00C645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C64591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64591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070E9D" w:rsidRPr="00C645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12982" w:rsidRPr="00C64591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2" w:name="_GoBack"/>
      <w:bookmarkEnd w:id="2"/>
      <w:r w:rsidR="00E12982" w:rsidRPr="00C64591">
        <w:rPr>
          <w:rFonts w:ascii="Times New Roman" w:hAnsi="Times New Roman" w:cs="Times New Roman"/>
          <w:sz w:val="26"/>
          <w:szCs w:val="26"/>
        </w:rPr>
        <w:t>Т.П. Быкова</w:t>
      </w:r>
    </w:p>
    <w:p w:rsidR="00340EDC" w:rsidRPr="00C64591" w:rsidRDefault="00340EDC">
      <w:pPr>
        <w:rPr>
          <w:rFonts w:ascii="Times New Roman" w:hAnsi="Times New Roman" w:cs="Times New Roman"/>
          <w:sz w:val="26"/>
        </w:rPr>
      </w:pPr>
    </w:p>
    <w:sectPr w:rsidR="00340EDC" w:rsidRPr="00C64591" w:rsidSect="00C645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DC"/>
    <w:rsid w:val="00070E9D"/>
    <w:rsid w:val="000C1DF5"/>
    <w:rsid w:val="000F4D6D"/>
    <w:rsid w:val="0010306C"/>
    <w:rsid w:val="00116EF9"/>
    <w:rsid w:val="001F3E94"/>
    <w:rsid w:val="002D7AFE"/>
    <w:rsid w:val="00340EDC"/>
    <w:rsid w:val="00390C3A"/>
    <w:rsid w:val="004528F3"/>
    <w:rsid w:val="00465201"/>
    <w:rsid w:val="00686914"/>
    <w:rsid w:val="006A507F"/>
    <w:rsid w:val="00701507"/>
    <w:rsid w:val="007C4CBC"/>
    <w:rsid w:val="0087795D"/>
    <w:rsid w:val="0098755C"/>
    <w:rsid w:val="00A50494"/>
    <w:rsid w:val="00AA10CF"/>
    <w:rsid w:val="00AF2724"/>
    <w:rsid w:val="00B934F9"/>
    <w:rsid w:val="00C64591"/>
    <w:rsid w:val="00C70B6B"/>
    <w:rsid w:val="00CA2329"/>
    <w:rsid w:val="00CB5C4D"/>
    <w:rsid w:val="00D3438E"/>
    <w:rsid w:val="00D9278F"/>
    <w:rsid w:val="00E029A4"/>
    <w:rsid w:val="00E12982"/>
    <w:rsid w:val="00E213CF"/>
    <w:rsid w:val="00E2738C"/>
    <w:rsid w:val="00FA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BD71-A509-4404-A958-4600FC1F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</cp:revision>
  <cp:lastPrinted>2024-08-14T14:54:00Z</cp:lastPrinted>
  <dcterms:created xsi:type="dcterms:W3CDTF">2024-10-10T12:38:00Z</dcterms:created>
  <dcterms:modified xsi:type="dcterms:W3CDTF">2024-10-10T12:38:00Z</dcterms:modified>
</cp:coreProperties>
</file>